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25477">
        <w:tc>
          <w:tcPr>
            <w:tcW w:w="509" w:type="dxa"/>
          </w:tcPr>
          <w:p w:rsidR="00825477" w:rsidRDefault="00BF54A9">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25477" w:rsidRDefault="00BF54A9">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b/>
            </w:r>
            <w:r>
              <w:rPr>
                <w:rFonts w:ascii="黑体" w:eastAsia="黑体" w:hAnsi="黑体"/>
                <w:sz w:val="21"/>
                <w:szCs w:val="21"/>
              </w:rPr>
              <w:tab/>
            </w:r>
            <w:r>
              <w:rPr>
                <w:rFonts w:ascii="黑体" w:eastAsia="黑体" w:hAnsi="黑体"/>
                <w:sz w:val="21"/>
                <w:szCs w:val="21"/>
              </w:rPr>
              <w:fldChar w:fldCharType="end"/>
            </w:r>
            <w:bookmarkEnd w:id="0"/>
          </w:p>
        </w:tc>
      </w:tr>
      <w:tr w:rsidR="00825477">
        <w:tc>
          <w:tcPr>
            <w:tcW w:w="509" w:type="dxa"/>
          </w:tcPr>
          <w:p w:rsidR="00825477" w:rsidRDefault="00BF54A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25477" w:rsidRDefault="00BF54A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B92</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825477">
        <w:trPr>
          <w:trHeight w:val="1128"/>
        </w:trPr>
        <w:tc>
          <w:tcPr>
            <w:tcW w:w="4990" w:type="dxa"/>
          </w:tcPr>
          <w:bookmarkStart w:id="2" w:name="_Hlk26473981"/>
          <w:p w:rsidR="00825477" w:rsidRDefault="00BF54A9">
            <w:pPr>
              <w:pStyle w:val="afffff"/>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JB</w:t>
            </w:r>
            <w:r>
              <w:fldChar w:fldCharType="end"/>
            </w:r>
            <w:bookmarkEnd w:id="3"/>
          </w:p>
        </w:tc>
      </w:tr>
    </w:tbl>
    <w:p w:rsidR="00825477" w:rsidRDefault="00BF54A9">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机械</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825477" w:rsidRDefault="00BF54A9">
      <w:pPr>
        <w:pStyle w:val="affffffffff2"/>
        <w:framePr w:wrap="around"/>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JB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rsidR="00825477" w:rsidRDefault="00BF54A9">
      <w:pPr>
        <w:pStyle w:val="affffffffff3"/>
        <w:framePr w:wrap="around"/>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25477" w:rsidRDefault="00BF54A9">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A40E0B7"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825477" w:rsidRDefault="00825477">
      <w:pPr>
        <w:pStyle w:val="afffff0"/>
        <w:framePr w:w="9639" w:h="6976" w:hRule="exact" w:hSpace="0" w:vSpace="0" w:wrap="around" w:hAnchor="page" w:y="6408"/>
        <w:jc w:val="center"/>
        <w:rPr>
          <w:rFonts w:ascii="黑体" w:eastAsia="黑体" w:hAnsi="黑体"/>
          <w:b w:val="0"/>
          <w:bCs w:val="0"/>
          <w:w w:val="100"/>
          <w:lang w:val="fr-FR"/>
        </w:rPr>
      </w:pPr>
    </w:p>
    <w:p w:rsidR="00825477" w:rsidRDefault="00BF54A9">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养猪设备</w:t>
      </w:r>
      <w:r>
        <w:t xml:space="preserve">  </w:t>
      </w:r>
      <w:r>
        <w:t>猪栏</w:t>
      </w:r>
      <w:r>
        <w:fldChar w:fldCharType="end"/>
      </w:r>
      <w:bookmarkEnd w:id="9"/>
    </w:p>
    <w:p w:rsidR="00825477" w:rsidRDefault="00825477">
      <w:pPr>
        <w:framePr w:w="9639" w:h="6974" w:hRule="exact" w:wrap="around" w:vAnchor="page" w:hAnchor="page" w:x="1419" w:y="6408" w:anchorLock="1"/>
        <w:ind w:left="-1418"/>
      </w:pPr>
    </w:p>
    <w:p w:rsidR="00825477" w:rsidRDefault="00BF54A9">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P</w:t>
      </w:r>
      <w:r>
        <w:rPr>
          <w:rFonts w:eastAsia="黑体" w:hint="eastAsia"/>
          <w:szCs w:val="28"/>
        </w:rPr>
        <w:t>ig</w:t>
      </w:r>
      <w:r>
        <w:rPr>
          <w:rFonts w:eastAsia="黑体"/>
          <w:szCs w:val="28"/>
        </w:rPr>
        <w:t xml:space="preserve"> raising </w:t>
      </w:r>
      <w:r>
        <w:rPr>
          <w:rFonts w:eastAsia="黑体" w:hint="eastAsia"/>
          <w:szCs w:val="28"/>
        </w:rPr>
        <w:t>equipment</w:t>
      </w:r>
      <w:r>
        <w:rPr>
          <w:rFonts w:eastAsia="黑体"/>
          <w:szCs w:val="28"/>
        </w:rPr>
        <w:t xml:space="preserve">s   </w:t>
      </w:r>
      <w:r>
        <w:rPr>
          <w:rFonts w:eastAsia="黑体" w:hint="eastAsia"/>
          <w:szCs w:val="28"/>
        </w:rPr>
        <w:t>Pig</w:t>
      </w:r>
      <w:r>
        <w:rPr>
          <w:rFonts w:eastAsia="黑体"/>
          <w:szCs w:val="28"/>
        </w:rPr>
        <w:t xml:space="preserve"> </w:t>
      </w:r>
      <w:r>
        <w:rPr>
          <w:rFonts w:eastAsia="黑体" w:hint="eastAsia"/>
          <w:szCs w:val="28"/>
        </w:rPr>
        <w:t>pen</w:t>
      </w:r>
      <w:r>
        <w:rPr>
          <w:rFonts w:eastAsia="黑体"/>
          <w:szCs w:val="28"/>
        </w:rPr>
        <w:fldChar w:fldCharType="end"/>
      </w:r>
      <w:bookmarkEnd w:id="10"/>
    </w:p>
    <w:p w:rsidR="00825477" w:rsidRDefault="00825477">
      <w:pPr>
        <w:framePr w:w="9639" w:h="6974" w:hRule="exact" w:wrap="around" w:vAnchor="page" w:hAnchor="page" w:x="1419" w:y="6408" w:anchorLock="1"/>
        <w:spacing w:line="760" w:lineRule="exact"/>
        <w:ind w:left="-1418"/>
      </w:pPr>
    </w:p>
    <w:p w:rsidR="00825477" w:rsidRDefault="00BF54A9">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825477" w:rsidRDefault="00BF54A9">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825477" w:rsidRDefault="00BF54A9">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825477" w:rsidRDefault="00BF54A9">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825477" w:rsidRDefault="00BF54A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825477" w:rsidRDefault="00BF54A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825477" w:rsidRDefault="00BF54A9">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rsidR="00825477" w:rsidRDefault="00BF54A9">
      <w:pPr>
        <w:rPr>
          <w:rFonts w:ascii="宋体" w:hAnsi="宋体"/>
          <w:sz w:val="28"/>
          <w:szCs w:val="28"/>
        </w:rPr>
        <w:sectPr w:rsidR="00825477">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A3030A2"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825477" w:rsidRDefault="00BF54A9">
      <w:pPr>
        <w:pStyle w:val="affffffa"/>
        <w:spacing w:after="360"/>
      </w:pPr>
      <w:bookmarkStart w:id="22" w:name="BookMark1"/>
      <w:bookmarkStart w:id="23" w:name="_Toc72760623"/>
      <w:bookmarkStart w:id="24" w:name="_Toc69311242"/>
      <w:bookmarkStart w:id="25" w:name="_Toc69310653"/>
      <w:bookmarkStart w:id="26" w:name="_Toc67772080"/>
      <w:bookmarkStart w:id="27" w:name="_Toc69307983"/>
      <w:bookmarkStart w:id="28" w:name="_Toc69310703"/>
      <w:r>
        <w:rPr>
          <w:rFonts w:hint="eastAsia"/>
          <w:spacing w:val="320"/>
        </w:rPr>
        <w:lastRenderedPageBreak/>
        <w:t>目</w:t>
      </w:r>
      <w:r>
        <w:rPr>
          <w:rFonts w:hint="eastAsia"/>
        </w:rPr>
        <w:t>次</w:t>
      </w:r>
    </w:p>
    <w:p w:rsidR="00825477" w:rsidRDefault="00BF54A9">
      <w:pPr>
        <w:pStyle w:val="1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72760649" w:history="1">
        <w:r>
          <w:rPr>
            <w:rStyle w:val="affffb"/>
          </w:rPr>
          <w:t>前言</w:t>
        </w:r>
        <w:r>
          <w:tab/>
        </w:r>
        <w:r>
          <w:fldChar w:fldCharType="begin"/>
        </w:r>
        <w:r>
          <w:instrText xml:space="preserve"> PAGEREF _Toc72760649 \h </w:instrText>
        </w:r>
        <w:r>
          <w:fldChar w:fldCharType="separate"/>
        </w:r>
        <w:r>
          <w:t>II</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0" w:history="1">
        <w:r>
          <w:rPr>
            <w:rStyle w:val="affffb"/>
          </w:rPr>
          <w:t xml:space="preserve">1  </w:t>
        </w:r>
        <w:r>
          <w:rPr>
            <w:rStyle w:val="affffb"/>
          </w:rPr>
          <w:t>范围</w:t>
        </w:r>
        <w:r>
          <w:tab/>
        </w:r>
        <w:r>
          <w:fldChar w:fldCharType="begin"/>
        </w:r>
        <w:r>
          <w:instrText xml:space="preserve"> PAGEREF _Toc72760650 \h </w:instrText>
        </w:r>
        <w:r>
          <w:fldChar w:fldCharType="separate"/>
        </w:r>
        <w:r>
          <w:t>1</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1" w:history="1">
        <w:r>
          <w:rPr>
            <w:rStyle w:val="affffb"/>
          </w:rPr>
          <w:t xml:space="preserve">2  </w:t>
        </w:r>
        <w:r>
          <w:rPr>
            <w:rStyle w:val="affffb"/>
          </w:rPr>
          <w:t>规范性引用文件</w:t>
        </w:r>
        <w:r>
          <w:tab/>
        </w:r>
        <w:r>
          <w:fldChar w:fldCharType="begin"/>
        </w:r>
        <w:r>
          <w:instrText xml:space="preserve"> PAGEREF _Toc72760651 \h </w:instrText>
        </w:r>
        <w:r>
          <w:fldChar w:fldCharType="separate"/>
        </w:r>
        <w:r>
          <w:t>1</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2" w:history="1">
        <w:r>
          <w:rPr>
            <w:rStyle w:val="affffb"/>
          </w:rPr>
          <w:t xml:space="preserve">3  </w:t>
        </w:r>
        <w:r>
          <w:rPr>
            <w:rStyle w:val="affffb"/>
          </w:rPr>
          <w:t>术语和定义</w:t>
        </w:r>
        <w:r>
          <w:tab/>
        </w:r>
        <w:r>
          <w:fldChar w:fldCharType="begin"/>
        </w:r>
        <w:r>
          <w:instrText xml:space="preserve"> PAGEREF _Toc72760652 \h </w:instrText>
        </w:r>
        <w:r>
          <w:fldChar w:fldCharType="separate"/>
        </w:r>
        <w:r>
          <w:t>1</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3" w:history="1">
        <w:r>
          <w:rPr>
            <w:rStyle w:val="affffb"/>
          </w:rPr>
          <w:t xml:space="preserve">4  </w:t>
        </w:r>
        <w:r>
          <w:rPr>
            <w:rStyle w:val="affffb"/>
          </w:rPr>
          <w:t>型号编制</w:t>
        </w:r>
        <w:r>
          <w:tab/>
        </w:r>
        <w:r>
          <w:fldChar w:fldCharType="begin"/>
        </w:r>
        <w:r>
          <w:instrText xml:space="preserve"> PAGEREF _Toc72760653 \h </w:instrText>
        </w:r>
        <w:r>
          <w:fldChar w:fldCharType="separate"/>
        </w:r>
        <w:r>
          <w:t>2</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4" w:history="1">
        <w:r>
          <w:rPr>
            <w:rStyle w:val="affffb"/>
          </w:rPr>
          <w:t xml:space="preserve">5  </w:t>
        </w:r>
        <w:r>
          <w:rPr>
            <w:rStyle w:val="affffb"/>
          </w:rPr>
          <w:t>要求</w:t>
        </w:r>
        <w:r>
          <w:tab/>
        </w:r>
        <w:r>
          <w:fldChar w:fldCharType="begin"/>
        </w:r>
        <w:r>
          <w:instrText xml:space="preserve"> PAGEREF _Toc72760654 \h </w:instrText>
        </w:r>
        <w:r>
          <w:fldChar w:fldCharType="separate"/>
        </w:r>
        <w:r>
          <w:t>6</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5" w:history="1">
        <w:r>
          <w:rPr>
            <w:rStyle w:val="affffb"/>
          </w:rPr>
          <w:t xml:space="preserve">6  </w:t>
        </w:r>
        <w:r>
          <w:rPr>
            <w:rStyle w:val="affffb"/>
          </w:rPr>
          <w:t>试验方法</w:t>
        </w:r>
        <w:r>
          <w:tab/>
        </w:r>
        <w:r>
          <w:fldChar w:fldCharType="begin"/>
        </w:r>
        <w:r>
          <w:instrText xml:space="preserve"> PAGEREF _Toc72760655 \h </w:instrText>
        </w:r>
        <w:r>
          <w:fldChar w:fldCharType="separate"/>
        </w:r>
        <w:r>
          <w:t>6</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6" w:history="1">
        <w:r>
          <w:rPr>
            <w:rStyle w:val="affffb"/>
          </w:rPr>
          <w:t xml:space="preserve">7  </w:t>
        </w:r>
        <w:r>
          <w:rPr>
            <w:rStyle w:val="affffb"/>
          </w:rPr>
          <w:t>检测规则</w:t>
        </w:r>
        <w:r>
          <w:tab/>
        </w:r>
        <w:r>
          <w:fldChar w:fldCharType="begin"/>
        </w:r>
        <w:r>
          <w:instrText xml:space="preserve"> PAGEREF _Toc72760</w:instrText>
        </w:r>
        <w:r>
          <w:instrText xml:space="preserve">656 \h </w:instrText>
        </w:r>
        <w:r>
          <w:fldChar w:fldCharType="separate"/>
        </w:r>
        <w:r>
          <w:t>7</w:t>
        </w:r>
        <w:r>
          <w:fldChar w:fldCharType="end"/>
        </w:r>
      </w:hyperlink>
    </w:p>
    <w:p w:rsidR="00825477" w:rsidRDefault="00BF54A9">
      <w:pPr>
        <w:pStyle w:val="11"/>
        <w:tabs>
          <w:tab w:val="right" w:leader="dot" w:pos="9344"/>
        </w:tabs>
        <w:rPr>
          <w:rFonts w:asciiTheme="minorHAnsi" w:eastAsiaTheme="minorEastAsia" w:hAnsiTheme="minorHAnsi" w:cstheme="minorBidi"/>
          <w:szCs w:val="22"/>
        </w:rPr>
      </w:pPr>
      <w:hyperlink w:anchor="_Toc72760657" w:history="1">
        <w:r>
          <w:rPr>
            <w:rStyle w:val="affffb"/>
          </w:rPr>
          <w:t xml:space="preserve">8  </w:t>
        </w:r>
        <w:r>
          <w:rPr>
            <w:rStyle w:val="affffb"/>
          </w:rPr>
          <w:t>标志、包装、运输和贮存</w:t>
        </w:r>
        <w:r>
          <w:tab/>
        </w:r>
        <w:r>
          <w:fldChar w:fldCharType="begin"/>
        </w:r>
        <w:r>
          <w:instrText xml:space="preserve"> PAGEREF _Toc72760657 \h </w:instrText>
        </w:r>
        <w:r>
          <w:fldChar w:fldCharType="separate"/>
        </w:r>
        <w:r>
          <w:t>8</w:t>
        </w:r>
        <w:r>
          <w:fldChar w:fldCharType="end"/>
        </w:r>
      </w:hyperlink>
    </w:p>
    <w:p w:rsidR="00825477" w:rsidRDefault="00BF54A9">
      <w:pPr>
        <w:pStyle w:val="affffffa"/>
        <w:spacing w:after="360"/>
        <w:sectPr w:rsidR="00825477">
          <w:headerReference w:type="even" r:id="rId13"/>
          <w:headerReference w:type="default" r:id="rId14"/>
          <w:footerReference w:type="even" r:id="rId15"/>
          <w:footerReference w:type="default" r:id="rId16"/>
          <w:pgSz w:w="11906" w:h="16838"/>
          <w:pgMar w:top="567" w:right="1134" w:bottom="1134" w:left="1134" w:header="1418" w:footer="1134" w:gutter="284"/>
          <w:pgNumType w:fmt="upperRoman" w:start="1"/>
          <w:cols w:space="425"/>
          <w:formProt w:val="0"/>
          <w:docGrid w:linePitch="312"/>
        </w:sectPr>
      </w:pPr>
      <w:r>
        <w:fldChar w:fldCharType="end"/>
      </w:r>
    </w:p>
    <w:p w:rsidR="00825477" w:rsidRDefault="00BF54A9">
      <w:pPr>
        <w:pStyle w:val="a6"/>
        <w:spacing w:after="360"/>
      </w:pPr>
      <w:bookmarkStart w:id="29" w:name="_Toc72760649"/>
      <w:bookmarkStart w:id="30" w:name="BookMark2"/>
      <w:bookmarkEnd w:id="22"/>
      <w:r>
        <w:rPr>
          <w:spacing w:val="320"/>
        </w:rPr>
        <w:lastRenderedPageBreak/>
        <w:t>前</w:t>
      </w:r>
      <w:r>
        <w:t>言</w:t>
      </w:r>
      <w:bookmarkEnd w:id="23"/>
      <w:bookmarkEnd w:id="24"/>
      <w:bookmarkEnd w:id="25"/>
      <w:bookmarkEnd w:id="26"/>
      <w:bookmarkEnd w:id="27"/>
      <w:bookmarkEnd w:id="28"/>
      <w:bookmarkEnd w:id="29"/>
    </w:p>
    <w:p w:rsidR="00825477" w:rsidRDefault="00BF54A9">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825477" w:rsidRDefault="00BF54A9">
      <w:pPr>
        <w:pStyle w:val="afffff5"/>
        <w:ind w:firstLine="420"/>
      </w:pPr>
      <w:r>
        <w:rPr>
          <w:rFonts w:hint="eastAsia"/>
        </w:rPr>
        <w:t>请注意本文件的某些内容可能涉及专利。本文件的发布机构不承担识别专利的责任。</w:t>
      </w:r>
    </w:p>
    <w:p w:rsidR="00825477" w:rsidRDefault="00BF54A9">
      <w:pPr>
        <w:pStyle w:val="afffff5"/>
        <w:ind w:firstLine="420"/>
      </w:pPr>
      <w:bookmarkStart w:id="31" w:name="_Hlk72769041"/>
      <w:r>
        <w:rPr>
          <w:rFonts w:hint="eastAsia"/>
        </w:rPr>
        <w:t>本文件由中国机械工业联合会提出。</w:t>
      </w:r>
    </w:p>
    <w:p w:rsidR="00825477" w:rsidRDefault="00BF54A9">
      <w:pPr>
        <w:pStyle w:val="afffff5"/>
        <w:ind w:firstLine="420"/>
      </w:pPr>
      <w:r>
        <w:rPr>
          <w:rFonts w:hint="eastAsia"/>
        </w:rPr>
        <w:t>本文件由全国农业机械标准化技术委员会（</w:t>
      </w:r>
      <w:r>
        <w:rPr>
          <w:rFonts w:hint="eastAsia"/>
        </w:rPr>
        <w:t>S</w:t>
      </w:r>
      <w:r>
        <w:t>AC/TC 201</w:t>
      </w:r>
      <w:r>
        <w:rPr>
          <w:rFonts w:hint="eastAsia"/>
        </w:rPr>
        <w:t>）归口。</w:t>
      </w:r>
    </w:p>
    <w:p w:rsidR="00825477" w:rsidRDefault="00BF54A9">
      <w:pPr>
        <w:pStyle w:val="afffff5"/>
        <w:ind w:firstLine="420"/>
      </w:pPr>
      <w:r>
        <w:rPr>
          <w:rFonts w:hint="eastAsia"/>
        </w:rPr>
        <w:t>本文件起草单位：新乡市现代农牧发展有限公司、江西增鑫牧业科技股份有限公司。</w:t>
      </w:r>
    </w:p>
    <w:p w:rsidR="00825477" w:rsidRDefault="00BF54A9">
      <w:pPr>
        <w:pStyle w:val="afffff5"/>
        <w:ind w:firstLine="420"/>
      </w:pPr>
      <w:r>
        <w:rPr>
          <w:rFonts w:hint="eastAsia"/>
        </w:rPr>
        <w:t>本文件主要起草人：杜好鑫、曾琦、王世峦、李顺。</w:t>
      </w:r>
    </w:p>
    <w:p w:rsidR="00825477" w:rsidRDefault="00BF54A9">
      <w:pPr>
        <w:pStyle w:val="afffff5"/>
        <w:ind w:firstLine="420"/>
      </w:pPr>
      <w:r>
        <w:rPr>
          <w:rFonts w:hint="eastAsia"/>
        </w:rPr>
        <w:t>本文件为首次发布。</w:t>
      </w:r>
    </w:p>
    <w:bookmarkEnd w:id="31"/>
    <w:p w:rsidR="00825477" w:rsidRDefault="00825477">
      <w:pPr>
        <w:pStyle w:val="afffff5"/>
        <w:ind w:firstLine="420"/>
        <w:sectPr w:rsidR="00825477">
          <w:headerReference w:type="even" r:id="rId17"/>
          <w:headerReference w:type="default" r:id="rId18"/>
          <w:footerReference w:type="even" r:id="rId19"/>
          <w:footerReference w:type="default" r:id="rId20"/>
          <w:pgSz w:w="11906" w:h="16838"/>
          <w:pgMar w:top="567" w:right="1134" w:bottom="1134" w:left="1134" w:header="1418" w:footer="1134" w:gutter="284"/>
          <w:pgNumType w:fmt="upperRoman"/>
          <w:cols w:space="425"/>
          <w:formProt w:val="0"/>
          <w:docGrid w:linePitch="312"/>
        </w:sectPr>
      </w:pPr>
    </w:p>
    <w:p w:rsidR="00825477" w:rsidRDefault="00825477">
      <w:pPr>
        <w:spacing w:line="20" w:lineRule="exact"/>
        <w:jc w:val="center"/>
        <w:rPr>
          <w:rFonts w:ascii="黑体" w:eastAsia="黑体" w:hAnsi="黑体"/>
          <w:sz w:val="32"/>
          <w:szCs w:val="32"/>
        </w:rPr>
      </w:pPr>
      <w:bookmarkStart w:id="32" w:name="BookMark4"/>
      <w:bookmarkEnd w:id="30"/>
    </w:p>
    <w:p w:rsidR="00825477" w:rsidRDefault="00825477">
      <w:pPr>
        <w:spacing w:line="20" w:lineRule="exact"/>
        <w:jc w:val="center"/>
        <w:rPr>
          <w:rFonts w:ascii="黑体" w:eastAsia="黑体" w:hAnsi="黑体"/>
          <w:sz w:val="32"/>
          <w:szCs w:val="32"/>
        </w:rPr>
      </w:pPr>
    </w:p>
    <w:bookmarkStart w:id="33" w:name="NEW_STAND_NAME" w:displacedByCustomXml="next"/>
    <w:sdt>
      <w:sdtPr>
        <w:tag w:val="NEW_STAND_NAME"/>
        <w:id w:val="595910757"/>
        <w:lock w:val="sdtLocked"/>
        <w:placeholder>
          <w:docPart w:val="8B06272096D146F2845F702F970AF0A7"/>
        </w:placeholder>
      </w:sdtPr>
      <w:sdtEndPr/>
      <w:sdtContent>
        <w:p w:rsidR="00825477" w:rsidRDefault="00BF54A9">
          <w:pPr>
            <w:pStyle w:val="afffffffff8"/>
            <w:spacing w:beforeLines="182" w:before="436" w:afterLines="220" w:after="528"/>
          </w:pPr>
          <w:r>
            <w:rPr>
              <w:rFonts w:hint="eastAsia"/>
            </w:rPr>
            <w:t>养猪设备</w:t>
          </w:r>
          <w:r>
            <w:t xml:space="preserve">  </w:t>
          </w:r>
          <w:r>
            <w:t>猪栏</w:t>
          </w:r>
        </w:p>
      </w:sdtContent>
    </w:sdt>
    <w:p w:rsidR="00825477" w:rsidRDefault="00BF54A9">
      <w:pPr>
        <w:pStyle w:val="affc"/>
        <w:spacing w:before="240" w:after="240"/>
      </w:pPr>
      <w:bookmarkStart w:id="34" w:name="_Toc72760624"/>
      <w:bookmarkStart w:id="35" w:name="_Toc24884218"/>
      <w:bookmarkStart w:id="36" w:name="_Toc26986771"/>
      <w:bookmarkStart w:id="37" w:name="_Toc26648465"/>
      <w:bookmarkStart w:id="38" w:name="_Toc67772081"/>
      <w:bookmarkStart w:id="39" w:name="_Toc17233333"/>
      <w:bookmarkStart w:id="40" w:name="_Toc26986530"/>
      <w:bookmarkStart w:id="41" w:name="_Toc69310654"/>
      <w:bookmarkStart w:id="42" w:name="_Toc72760650"/>
      <w:bookmarkStart w:id="43" w:name="_Toc26718930"/>
      <w:bookmarkStart w:id="44" w:name="_Toc69307984"/>
      <w:bookmarkStart w:id="45" w:name="_Toc69310704"/>
      <w:bookmarkStart w:id="46" w:name="_Toc24884211"/>
      <w:bookmarkStart w:id="47" w:name="_Toc17233325"/>
      <w:bookmarkStart w:id="48" w:name="_Toc69311243"/>
      <w:bookmarkEnd w:id="3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25477" w:rsidRDefault="00BF54A9">
      <w:pPr>
        <w:widowControl/>
        <w:shd w:val="clear" w:color="auto" w:fill="FFFFFF"/>
        <w:spacing w:before="100" w:beforeAutospacing="1" w:after="100" w:afterAutospacing="1" w:line="360" w:lineRule="atLeast"/>
        <w:ind w:firstLine="480"/>
        <w:jc w:val="left"/>
      </w:pPr>
      <w:bookmarkStart w:id="49" w:name="_Toc24884212"/>
      <w:bookmarkStart w:id="50" w:name="_Toc17233334"/>
      <w:bookmarkStart w:id="51" w:name="_Toc17233326"/>
      <w:bookmarkStart w:id="52" w:name="_Toc26648466"/>
      <w:bookmarkStart w:id="53" w:name="_Toc24884219"/>
      <w:r>
        <w:rPr>
          <w:rFonts w:hint="eastAsia"/>
        </w:rPr>
        <w:t>本文件界定了养猪设备</w:t>
      </w:r>
      <w:r>
        <w:t>-</w:t>
      </w:r>
      <w:r>
        <w:rPr>
          <w:rFonts w:hint="eastAsia"/>
        </w:rPr>
        <w:t>猪栏的术语和定义、型号表示方法，描述了相应的试验方法，</w:t>
      </w:r>
      <w:r>
        <w:t>规定了其</w:t>
      </w:r>
      <w:r>
        <w:rPr>
          <w:rFonts w:hint="eastAsia"/>
        </w:rPr>
        <w:t>基本型式与参数、技术要求、检验规则、标志、包装、运输和贮存方面的内容。</w:t>
      </w:r>
    </w:p>
    <w:p w:rsidR="00825477" w:rsidRDefault="00BF54A9">
      <w:pPr>
        <w:pStyle w:val="afffff5"/>
        <w:ind w:firstLine="420"/>
      </w:pPr>
      <w:r>
        <w:rPr>
          <w:rFonts w:hint="eastAsia"/>
        </w:rPr>
        <w:t>本文件适用于各种生长阶段猪只的猪栏。</w:t>
      </w:r>
    </w:p>
    <w:p w:rsidR="00825477" w:rsidRDefault="00BF54A9">
      <w:pPr>
        <w:pStyle w:val="affc"/>
        <w:spacing w:before="240" w:after="240"/>
      </w:pPr>
      <w:bookmarkStart w:id="54" w:name="_Toc69311244"/>
      <w:bookmarkStart w:id="55" w:name="_Toc67772082"/>
      <w:bookmarkStart w:id="56" w:name="_Toc69310655"/>
      <w:bookmarkStart w:id="57" w:name="_Toc69310705"/>
      <w:bookmarkStart w:id="58" w:name="_Toc26718931"/>
      <w:bookmarkStart w:id="59" w:name="_Toc72760625"/>
      <w:bookmarkStart w:id="60" w:name="_Toc72760651"/>
      <w:bookmarkStart w:id="61" w:name="_Toc26986531"/>
      <w:bookmarkStart w:id="62" w:name="_Toc26986772"/>
      <w:bookmarkStart w:id="63" w:name="_Toc69307985"/>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dt>
      <w:sdtPr>
        <w:rPr>
          <w:rFonts w:hint="eastAsia"/>
        </w:rPr>
        <w:id w:val="715848253"/>
        <w:placeholder>
          <w:docPart w:val="905129C7D5014F3E8F35C3197E029A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25477" w:rsidRDefault="00BF54A9">
          <w:pPr>
            <w:pStyle w:val="afffff5"/>
            <w:ind w:firstLine="420"/>
          </w:pPr>
          <w:r>
            <w:rPr>
              <w:rFonts w:hint="eastAsia"/>
            </w:rPr>
            <w:t>下列文件中的内容通</w:t>
          </w:r>
          <w:r>
            <w:rPr>
              <w:rFonts w:hint="eastAsia"/>
            </w:rPr>
            <w:t>过文中的规范性引用而构成本文件必不可少的条款。其中，注日期的引用文件，仅该日期对应的版本适用于本文件；不注日期的引用文件，其最新版本（包括所有的修改单）适用于本文件。</w:t>
          </w:r>
        </w:p>
      </w:sdtContent>
    </w:sdt>
    <w:p w:rsidR="00825477" w:rsidRDefault="00BF54A9">
      <w:pPr>
        <w:pStyle w:val="afffff5"/>
        <w:ind w:firstLine="420"/>
      </w:pPr>
      <w:r>
        <w:rPr>
          <w:rFonts w:hint="eastAsia"/>
        </w:rPr>
        <w:t>G</w:t>
      </w:r>
      <w:r>
        <w:t xml:space="preserve">B/T4956   </w:t>
      </w:r>
      <w:hyperlink r:id="rId21" w:history="1">
        <w:r>
          <w:t>磁性基体上非磁性覆盖层</w:t>
        </w:r>
        <w:r>
          <w:t xml:space="preserve"> </w:t>
        </w:r>
        <w:r>
          <w:t>覆盖层厚度测量</w:t>
        </w:r>
        <w:r>
          <w:t xml:space="preserve"> </w:t>
        </w:r>
        <w:r>
          <w:t>磁性法</w:t>
        </w:r>
      </w:hyperlink>
    </w:p>
    <w:p w:rsidR="00825477" w:rsidRDefault="00BF54A9">
      <w:pPr>
        <w:pStyle w:val="afffff5"/>
        <w:ind w:firstLine="420"/>
      </w:pPr>
      <w:r>
        <w:rPr>
          <w:rFonts w:hint="eastAsia"/>
        </w:rPr>
        <w:t>J</w:t>
      </w:r>
      <w:r>
        <w:t xml:space="preserve">B/T 8581  </w:t>
      </w:r>
      <w:r>
        <w:rPr>
          <w:rFonts w:hint="eastAsia"/>
        </w:rPr>
        <w:t>畜牧机械</w:t>
      </w:r>
      <w:r>
        <w:rPr>
          <w:rFonts w:hint="eastAsia"/>
        </w:rPr>
        <w:t xml:space="preserve"> </w:t>
      </w:r>
      <w:r>
        <w:t xml:space="preserve"> </w:t>
      </w:r>
      <w:r>
        <w:rPr>
          <w:rFonts w:hint="eastAsia"/>
        </w:rPr>
        <w:t>产品型号编制规则</w:t>
      </w:r>
    </w:p>
    <w:p w:rsidR="00825477" w:rsidRDefault="00BF54A9">
      <w:pPr>
        <w:pStyle w:val="afffffffffffa"/>
        <w:rPr>
          <w:rFonts w:hAnsi="宋体"/>
        </w:rPr>
      </w:pPr>
      <w:r>
        <w:rPr>
          <w:rFonts w:hAnsi="宋体"/>
        </w:rPr>
        <w:t xml:space="preserve">2020-1631T-JB  </w:t>
      </w:r>
      <w:r>
        <w:rPr>
          <w:rFonts w:hAnsi="宋体"/>
        </w:rPr>
        <w:t>养猪设备</w:t>
      </w:r>
      <w:r>
        <w:rPr>
          <w:rFonts w:hAnsi="宋体" w:hint="eastAsia"/>
        </w:rPr>
        <w:t xml:space="preserve"> </w:t>
      </w:r>
      <w:r>
        <w:rPr>
          <w:rFonts w:hAnsi="宋体"/>
        </w:rPr>
        <w:t>漏缝板</w:t>
      </w:r>
    </w:p>
    <w:p w:rsidR="00825477" w:rsidRDefault="00BF54A9">
      <w:pPr>
        <w:pStyle w:val="afffffffffffa"/>
      </w:pPr>
      <w:r>
        <w:rPr>
          <w:rFonts w:hAnsi="宋体" w:hint="eastAsia"/>
        </w:rPr>
        <w:t>N</w:t>
      </w:r>
      <w:r>
        <w:rPr>
          <w:rFonts w:hAnsi="宋体"/>
        </w:rPr>
        <w:t xml:space="preserve">Y/T 535  </w:t>
      </w:r>
      <w:r>
        <w:rPr>
          <w:rFonts w:hAnsi="宋体"/>
        </w:rPr>
        <w:t>仔猪电热板</w:t>
      </w:r>
    </w:p>
    <w:p w:rsidR="00825477" w:rsidRDefault="00BF54A9">
      <w:pPr>
        <w:pStyle w:val="affc"/>
        <w:spacing w:before="240" w:after="240"/>
      </w:pPr>
      <w:bookmarkStart w:id="64" w:name="_Toc69311245"/>
      <w:bookmarkStart w:id="65" w:name="_Toc72760626"/>
      <w:bookmarkStart w:id="66" w:name="_Toc69307986"/>
      <w:bookmarkStart w:id="67" w:name="_Toc69310706"/>
      <w:bookmarkStart w:id="68" w:name="_Toc69310656"/>
      <w:bookmarkStart w:id="69" w:name="_Toc72760652"/>
      <w:bookmarkStart w:id="70" w:name="_Toc67772083"/>
      <w:r>
        <w:rPr>
          <w:rFonts w:hint="eastAsia"/>
          <w:szCs w:val="21"/>
        </w:rPr>
        <w:t>术语和定义</w:t>
      </w:r>
      <w:bookmarkEnd w:id="64"/>
      <w:bookmarkEnd w:id="65"/>
      <w:bookmarkEnd w:id="66"/>
      <w:bookmarkEnd w:id="67"/>
      <w:bookmarkEnd w:id="68"/>
      <w:bookmarkEnd w:id="69"/>
      <w:bookmarkEnd w:id="70"/>
    </w:p>
    <w:bookmarkStart w:id="71" w:name="_Toc26986532"/>
    <w:bookmarkEnd w:id="71"/>
    <w:p w:rsidR="00825477" w:rsidRDefault="00BF54A9">
      <w:pPr>
        <w:pStyle w:val="afffff5"/>
        <w:ind w:firstLine="420"/>
      </w:pPr>
      <w:sdt>
        <w:sdtPr>
          <w:id w:val="-1909835108"/>
          <w:placeholder>
            <w:docPart w:val="5E62584A605243688F56F8A763C0D5A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Pr>
              <w:rFonts w:hint="eastAsia"/>
            </w:rPr>
            <w:t>下列术语和定义适用于本文件。</w:t>
          </w:r>
        </w:sdtContent>
      </w:sdt>
      <w:r>
        <w:t xml:space="preserve">  </w:t>
      </w:r>
    </w:p>
    <w:p w:rsidR="00825477" w:rsidRDefault="00BF54A9">
      <w:pPr>
        <w:pStyle w:val="affd"/>
        <w:spacing w:before="120" w:after="120"/>
        <w:ind w:left="0"/>
      </w:pPr>
      <w:r>
        <w:rPr>
          <w:rFonts w:hint="eastAsia"/>
        </w:rPr>
        <w:t xml:space="preserve"> </w:t>
      </w:r>
      <w:bookmarkStart w:id="72" w:name="_Toc67772084"/>
      <w:bookmarkStart w:id="73" w:name="_Toc67772085"/>
      <w:bookmarkStart w:id="74" w:name="_Toc72760627"/>
      <w:bookmarkStart w:id="75" w:name="_Toc69310657"/>
      <w:bookmarkStart w:id="76" w:name="_Toc69310707"/>
      <w:bookmarkStart w:id="77" w:name="_Toc69307987"/>
      <w:bookmarkStart w:id="78" w:name="_Toc69311246"/>
      <w:bookmarkEnd w:id="72"/>
    </w:p>
    <w:p w:rsidR="00825477" w:rsidRDefault="00BF54A9">
      <w:pPr>
        <w:pStyle w:val="afffffffff1"/>
        <w:numPr>
          <w:ilvl w:val="0"/>
          <w:numId w:val="0"/>
        </w:numPr>
        <w:ind w:firstLineChars="200" w:firstLine="420"/>
        <w:rPr>
          <w:rFonts w:ascii="黑体" w:eastAsia="黑体" w:hAnsi="黑体"/>
        </w:rPr>
      </w:pPr>
      <w:r>
        <w:rPr>
          <w:rFonts w:ascii="黑体" w:eastAsia="黑体" w:hAnsi="黑体" w:hint="eastAsia"/>
        </w:rPr>
        <w:t>保育栏</w:t>
      </w:r>
      <w:r>
        <w:rPr>
          <w:rFonts w:ascii="黑体" w:eastAsia="黑体" w:hAnsi="黑体" w:hint="eastAsia"/>
        </w:rPr>
        <w:t xml:space="preserve"> </w:t>
      </w:r>
      <w:r>
        <w:rPr>
          <w:rFonts w:ascii="黑体" w:eastAsia="黑体" w:hAnsi="黑体"/>
        </w:rPr>
        <w:t xml:space="preserve"> </w:t>
      </w:r>
      <w:r>
        <w:rPr>
          <w:rFonts w:ascii="Times New Roman" w:eastAsia="黑体"/>
        </w:rPr>
        <w:t>nursery pen</w:t>
      </w:r>
      <w:bookmarkEnd w:id="73"/>
      <w:bookmarkEnd w:id="74"/>
      <w:bookmarkEnd w:id="75"/>
      <w:bookmarkEnd w:id="76"/>
      <w:bookmarkEnd w:id="77"/>
      <w:bookmarkEnd w:id="78"/>
    </w:p>
    <w:p w:rsidR="00825477" w:rsidRDefault="00BF54A9">
      <w:pPr>
        <w:pStyle w:val="afffff5"/>
        <w:ind w:firstLine="420"/>
      </w:pPr>
      <w:r>
        <w:rPr>
          <w:rFonts w:hint="eastAsia"/>
        </w:rPr>
        <w:t>由规定高度栏片围闭而成且面积合理的供保育猪只群体饲养的养殖设备。</w:t>
      </w:r>
    </w:p>
    <w:p w:rsidR="00825477" w:rsidRDefault="00825477">
      <w:pPr>
        <w:pStyle w:val="affd"/>
        <w:spacing w:before="120" w:after="120"/>
        <w:ind w:left="0"/>
      </w:pPr>
      <w:bookmarkStart w:id="79" w:name="_Toc67772086"/>
      <w:bookmarkStart w:id="80" w:name="_Toc69307988"/>
      <w:bookmarkStart w:id="81" w:name="_Toc69310708"/>
      <w:bookmarkStart w:id="82" w:name="_Toc72760628"/>
      <w:bookmarkStart w:id="83" w:name="_Toc69311247"/>
      <w:bookmarkStart w:id="84" w:name="_Toc69310658"/>
      <w:bookmarkStart w:id="85" w:name="_Toc67772087"/>
      <w:bookmarkEnd w:id="79"/>
    </w:p>
    <w:p w:rsidR="00825477" w:rsidRDefault="00BF54A9">
      <w:pPr>
        <w:pStyle w:val="afffffffff1"/>
        <w:numPr>
          <w:ilvl w:val="0"/>
          <w:numId w:val="0"/>
        </w:numPr>
        <w:ind w:firstLineChars="200" w:firstLine="420"/>
        <w:rPr>
          <w:rFonts w:ascii="黑体" w:eastAsia="黑体" w:hAnsi="黑体"/>
        </w:rPr>
      </w:pPr>
      <w:r>
        <w:rPr>
          <w:rFonts w:ascii="黑体" w:eastAsia="黑体" w:hAnsi="黑体" w:hint="eastAsia"/>
        </w:rPr>
        <w:t>育肥栏</w:t>
      </w:r>
      <w:r>
        <w:rPr>
          <w:rFonts w:ascii="黑体" w:eastAsia="黑体" w:hAnsi="黑体" w:hint="eastAsia"/>
        </w:rPr>
        <w:t xml:space="preserve"> </w:t>
      </w:r>
      <w:r>
        <w:rPr>
          <w:rFonts w:ascii="黑体" w:eastAsia="黑体" w:hAnsi="黑体"/>
        </w:rPr>
        <w:t xml:space="preserve"> </w:t>
      </w:r>
      <w:r>
        <w:rPr>
          <w:rFonts w:ascii="Times New Roman" w:eastAsia="黑体"/>
        </w:rPr>
        <w:t>fattening pen</w:t>
      </w:r>
      <w:bookmarkEnd w:id="80"/>
      <w:bookmarkEnd w:id="81"/>
      <w:bookmarkEnd w:id="82"/>
      <w:bookmarkEnd w:id="83"/>
      <w:bookmarkEnd w:id="84"/>
      <w:bookmarkEnd w:id="85"/>
    </w:p>
    <w:p w:rsidR="00825477" w:rsidRDefault="00BF54A9">
      <w:pPr>
        <w:pStyle w:val="afffff5"/>
        <w:ind w:firstLine="420"/>
      </w:pPr>
      <w:r>
        <w:rPr>
          <w:rFonts w:hint="eastAsia"/>
        </w:rPr>
        <w:t>由规定高度栏片围闭而成且面积合理的供育肥猪只群体饲养的养殖设备。</w:t>
      </w:r>
    </w:p>
    <w:p w:rsidR="00825477" w:rsidRDefault="00825477">
      <w:pPr>
        <w:pStyle w:val="affd"/>
        <w:spacing w:before="120" w:after="120"/>
        <w:ind w:left="0"/>
      </w:pPr>
      <w:bookmarkStart w:id="86" w:name="_Toc67772088"/>
      <w:bookmarkStart w:id="87" w:name="_Toc69310709"/>
      <w:bookmarkStart w:id="88" w:name="_Toc69307989"/>
      <w:bookmarkStart w:id="89" w:name="_Toc72760629"/>
      <w:bookmarkStart w:id="90" w:name="_Toc69310659"/>
      <w:bookmarkStart w:id="91" w:name="_Toc67772089"/>
      <w:bookmarkStart w:id="92" w:name="_Toc69311248"/>
      <w:bookmarkEnd w:id="86"/>
    </w:p>
    <w:p w:rsidR="00825477" w:rsidRDefault="00BF54A9">
      <w:pPr>
        <w:pStyle w:val="afffffffff1"/>
        <w:numPr>
          <w:ilvl w:val="0"/>
          <w:numId w:val="0"/>
        </w:numPr>
        <w:ind w:firstLineChars="200" w:firstLine="420"/>
        <w:rPr>
          <w:rFonts w:ascii="黑体" w:eastAsia="黑体" w:hAnsi="黑体"/>
        </w:rPr>
      </w:pPr>
      <w:r>
        <w:rPr>
          <w:rFonts w:ascii="黑体" w:eastAsia="黑体" w:hAnsi="黑体" w:hint="eastAsia"/>
        </w:rPr>
        <w:t>限位栏</w:t>
      </w:r>
      <w:r>
        <w:rPr>
          <w:rFonts w:ascii="黑体" w:eastAsia="黑体" w:hAnsi="黑体" w:hint="eastAsia"/>
        </w:rPr>
        <w:t xml:space="preserve"> </w:t>
      </w:r>
      <w:r>
        <w:rPr>
          <w:rFonts w:ascii="黑体" w:eastAsia="黑体" w:hAnsi="黑体"/>
        </w:rPr>
        <w:t xml:space="preserve"> </w:t>
      </w:r>
      <w:bookmarkEnd w:id="87"/>
      <w:bookmarkEnd w:id="88"/>
      <w:bookmarkEnd w:id="89"/>
      <w:bookmarkEnd w:id="90"/>
      <w:bookmarkEnd w:id="91"/>
      <w:bookmarkEnd w:id="92"/>
      <w:r>
        <w:rPr>
          <w:rFonts w:ascii="Times New Roman" w:eastAsia="黑体" w:hint="eastAsia"/>
        </w:rPr>
        <w:t>farrowing pen</w:t>
      </w:r>
    </w:p>
    <w:p w:rsidR="00825477" w:rsidRDefault="00BF54A9">
      <w:pPr>
        <w:pStyle w:val="afffff5"/>
        <w:ind w:firstLine="420"/>
      </w:pPr>
      <w:r>
        <w:rPr>
          <w:rFonts w:hint="eastAsia"/>
        </w:rPr>
        <w:t>限制猪只在一定范围内自由活动，供单个猪只使用的养殖设备。</w:t>
      </w:r>
    </w:p>
    <w:p w:rsidR="00825477" w:rsidRDefault="00825477">
      <w:pPr>
        <w:pStyle w:val="affd"/>
        <w:spacing w:before="120" w:after="120"/>
        <w:ind w:left="0"/>
      </w:pPr>
    </w:p>
    <w:p w:rsidR="00825477" w:rsidRDefault="00BF54A9">
      <w:pPr>
        <w:pStyle w:val="affd"/>
        <w:numPr>
          <w:ilvl w:val="0"/>
          <w:numId w:val="0"/>
        </w:numPr>
        <w:spacing w:before="120" w:after="120"/>
        <w:ind w:firstLineChars="200" w:firstLine="420"/>
      </w:pPr>
      <w:r>
        <w:rPr>
          <w:rFonts w:hint="eastAsia"/>
        </w:rPr>
        <w:t>分娩栏</w:t>
      </w:r>
      <w:r>
        <w:rPr>
          <w:rFonts w:hint="eastAsia"/>
        </w:rPr>
        <w:t xml:space="preserve"> </w:t>
      </w:r>
      <w:r>
        <w:rPr>
          <w:rFonts w:ascii="Times New Roman" w:hint="eastAsia"/>
        </w:rPr>
        <w:t>chlidbirth</w:t>
      </w:r>
      <w:r>
        <w:rPr>
          <w:rFonts w:ascii="Times New Roman"/>
        </w:rPr>
        <w:t xml:space="preserve"> </w:t>
      </w:r>
      <w:r>
        <w:rPr>
          <w:rFonts w:ascii="Times New Roman" w:hint="eastAsia"/>
        </w:rPr>
        <w:t>pen</w:t>
      </w:r>
    </w:p>
    <w:p w:rsidR="00825477" w:rsidRDefault="00BF54A9">
      <w:pPr>
        <w:pStyle w:val="afffff5"/>
        <w:ind w:firstLine="420"/>
        <w:rPr>
          <w:rFonts w:ascii="黑体" w:eastAsia="黑体" w:hAnsi="黑体"/>
        </w:rPr>
      </w:pPr>
      <w:r>
        <w:rPr>
          <w:rFonts w:hint="eastAsia"/>
        </w:rPr>
        <w:t>由规定高度栏片围闭而成且面积合理的供母猪分娩的养殖设备。</w:t>
      </w:r>
    </w:p>
    <w:p w:rsidR="00825477" w:rsidRDefault="00BF54A9">
      <w:pPr>
        <w:pStyle w:val="affc"/>
        <w:spacing w:before="240" w:after="240"/>
      </w:pPr>
      <w:bookmarkStart w:id="93" w:name="_Toc72760630"/>
      <w:bookmarkStart w:id="94" w:name="_Toc69311249"/>
      <w:bookmarkStart w:id="95" w:name="_Toc69307990"/>
      <w:bookmarkStart w:id="96" w:name="_Toc67772091"/>
      <w:bookmarkStart w:id="97" w:name="_Toc69310710"/>
      <w:bookmarkStart w:id="98" w:name="_Toc72760653"/>
      <w:bookmarkStart w:id="99" w:name="_Toc69310660"/>
      <w:r>
        <w:rPr>
          <w:rFonts w:hint="eastAsia"/>
        </w:rPr>
        <w:t>型号</w:t>
      </w:r>
      <w:bookmarkEnd w:id="93"/>
      <w:bookmarkEnd w:id="94"/>
      <w:bookmarkEnd w:id="95"/>
      <w:bookmarkEnd w:id="96"/>
      <w:bookmarkEnd w:id="97"/>
      <w:bookmarkEnd w:id="98"/>
      <w:bookmarkEnd w:id="99"/>
      <w:r>
        <w:rPr>
          <w:rFonts w:hint="eastAsia"/>
        </w:rPr>
        <w:t>表示方法</w:t>
      </w:r>
    </w:p>
    <w:p w:rsidR="00825477" w:rsidRDefault="00BF54A9">
      <w:pPr>
        <w:pStyle w:val="affd"/>
        <w:spacing w:before="120" w:after="120"/>
        <w:ind w:left="0"/>
        <w:rPr>
          <w:rFonts w:ascii="Times New Roman"/>
        </w:rPr>
      </w:pPr>
      <w:r>
        <w:rPr>
          <w:rFonts w:hint="eastAsia"/>
        </w:rPr>
        <w:t>型号表示方法</w:t>
      </w:r>
    </w:p>
    <w:p w:rsidR="00825477" w:rsidRDefault="00BF54A9">
      <w:pPr>
        <w:pStyle w:val="afffff5"/>
        <w:ind w:firstLine="420"/>
        <w:rPr>
          <w:rFonts w:ascii="Times New Roman"/>
        </w:rPr>
      </w:pPr>
      <w:r>
        <w:rPr>
          <w:rFonts w:ascii="Times New Roman"/>
        </w:rPr>
        <w:t>产品型号表示方法应符合</w:t>
      </w:r>
      <w:r>
        <w:rPr>
          <w:rFonts w:ascii="Times New Roman"/>
        </w:rPr>
        <w:t>JB/T 8581</w:t>
      </w:r>
      <w:r>
        <w:rPr>
          <w:rFonts w:ascii="Times New Roman"/>
        </w:rPr>
        <w:t>的规定。型号应采用下列表示方式：</w:t>
      </w:r>
    </w:p>
    <w:p w:rsidR="00825477" w:rsidRDefault="00825477">
      <w:pPr>
        <w:pStyle w:val="afffff5"/>
        <w:ind w:firstLine="420"/>
        <w:rPr>
          <w:rFonts w:ascii="Times New Roman"/>
        </w:rPr>
      </w:pPr>
    </w:p>
    <w:p w:rsidR="00825477" w:rsidRDefault="00825477">
      <w:pPr>
        <w:pStyle w:val="afffff5"/>
        <w:ind w:firstLine="420"/>
        <w:rPr>
          <w:rFonts w:ascii="Times New Roman"/>
        </w:rPr>
      </w:pPr>
    </w:p>
    <w:p w:rsidR="00825477" w:rsidRDefault="00825477">
      <w:pPr>
        <w:pStyle w:val="afffff5"/>
        <w:ind w:firstLine="420"/>
        <w:rPr>
          <w:rFonts w:ascii="Times New Roman"/>
        </w:rPr>
      </w:pPr>
    </w:p>
    <w:p w:rsidR="00825477" w:rsidRDefault="00BF54A9">
      <w:pPr>
        <w:pStyle w:val="afffffffffa"/>
        <w:ind w:firstLineChars="0" w:firstLine="0"/>
      </w:pPr>
      <w:r>
        <w:rPr>
          <w:rFonts w:hint="eastAsia"/>
        </w:rPr>
        <w:lastRenderedPageBreak/>
        <w:t xml:space="preserve">     </w:t>
      </w:r>
      <w:r>
        <w:rPr>
          <w:noProof/>
        </w:rPr>
        <w:drawing>
          <wp:inline distT="0" distB="0" distL="114300" distR="114300">
            <wp:extent cx="4976495" cy="2720975"/>
            <wp:effectExtent l="0" t="0" r="14605" b="317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22"/>
                    <a:stretch>
                      <a:fillRect/>
                    </a:stretch>
                  </pic:blipFill>
                  <pic:spPr>
                    <a:xfrm>
                      <a:off x="0" y="0"/>
                      <a:ext cx="4976495" cy="2720975"/>
                    </a:xfrm>
                    <a:prstGeom prst="rect">
                      <a:avLst/>
                    </a:prstGeom>
                    <a:noFill/>
                    <a:ln>
                      <a:noFill/>
                    </a:ln>
                  </pic:spPr>
                </pic:pic>
              </a:graphicData>
            </a:graphic>
          </wp:inline>
        </w:drawing>
      </w:r>
    </w:p>
    <w:p w:rsidR="00825477" w:rsidRDefault="00BF54A9">
      <w:pPr>
        <w:pStyle w:val="affc"/>
        <w:spacing w:before="240" w:after="240"/>
        <w:rPr>
          <w:rFonts w:ascii="Times New Roman"/>
        </w:rPr>
      </w:pPr>
      <w:r>
        <w:rPr>
          <w:rFonts w:ascii="Times New Roman"/>
        </w:rPr>
        <w:t>型式与基本参数</w:t>
      </w:r>
    </w:p>
    <w:p w:rsidR="00825477" w:rsidRDefault="00BF54A9">
      <w:pPr>
        <w:pStyle w:val="affd"/>
        <w:spacing w:before="120" w:after="120"/>
        <w:ind w:left="0"/>
        <w:rPr>
          <w:rFonts w:ascii="Times New Roman"/>
        </w:rPr>
      </w:pPr>
      <w:r>
        <w:rPr>
          <w:rFonts w:ascii="Times New Roman"/>
        </w:rPr>
        <w:t>保育栏</w:t>
      </w:r>
    </w:p>
    <w:p w:rsidR="00825477" w:rsidRDefault="00BF54A9">
      <w:pPr>
        <w:pStyle w:val="afffffffff1"/>
        <w:ind w:left="0"/>
        <w:rPr>
          <w:rFonts w:ascii="Times New Roman"/>
        </w:rPr>
      </w:pPr>
      <w:r>
        <w:rPr>
          <w:rFonts w:ascii="Times New Roman"/>
        </w:rPr>
        <w:t>如图</w:t>
      </w:r>
      <w:r>
        <w:rPr>
          <w:rFonts w:ascii="Times New Roman"/>
        </w:rPr>
        <w:t>1</w:t>
      </w:r>
      <w:r>
        <w:rPr>
          <w:rFonts w:ascii="Times New Roman"/>
        </w:rPr>
        <w:t>所示，保育栏由机脚、支撑梁、漏粪板（或无实心板）、保温系统、围栏、食槽和饮水等部分组成。</w:t>
      </w:r>
    </w:p>
    <w:p w:rsidR="00825477" w:rsidRDefault="00BF54A9">
      <w:pPr>
        <w:pStyle w:val="afffff5"/>
        <w:ind w:firstLineChars="0" w:firstLine="0"/>
        <w:jc w:val="center"/>
        <w:rPr>
          <w:rFonts w:ascii="Times New Roman"/>
        </w:rPr>
      </w:pPr>
      <w:r>
        <w:rPr>
          <w:rFonts w:ascii="Times New Roman"/>
          <w:noProof/>
        </w:rPr>
        <w:drawing>
          <wp:inline distT="0" distB="0" distL="0" distR="0">
            <wp:extent cx="5608320" cy="3529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5611205" cy="3532048"/>
                    </a:xfrm>
                    <a:prstGeom prst="rect">
                      <a:avLst/>
                    </a:prstGeom>
                  </pic:spPr>
                </pic:pic>
              </a:graphicData>
            </a:graphic>
          </wp:inline>
        </w:drawing>
      </w:r>
    </w:p>
    <w:p w:rsidR="00825477" w:rsidRDefault="00BF54A9">
      <w:pPr>
        <w:pStyle w:val="af4"/>
        <w:numPr>
          <w:ilvl w:val="0"/>
          <w:numId w:val="0"/>
        </w:numPr>
        <w:ind w:left="420"/>
        <w:rPr>
          <w:rFonts w:ascii="Times New Roman" w:hAnsi="Times New Roman"/>
        </w:rPr>
      </w:pPr>
      <w:r>
        <w:rPr>
          <w:rFonts w:ascii="Times New Roman" w:hAnsi="Times New Roman"/>
        </w:rPr>
        <w:t>标引序号说明：</w:t>
      </w:r>
    </w:p>
    <w:p w:rsidR="00825477" w:rsidRDefault="00BF54A9">
      <w:pPr>
        <w:pStyle w:val="af4"/>
        <w:numPr>
          <w:ilvl w:val="0"/>
          <w:numId w:val="0"/>
        </w:numPr>
        <w:ind w:left="420"/>
        <w:rPr>
          <w:rFonts w:ascii="Times New Roman" w:hAnsi="Times New Roman"/>
        </w:rPr>
      </w:pPr>
      <w:r>
        <w:rPr>
          <w:rFonts w:ascii="Times New Roman" w:hAnsi="Times New Roman"/>
        </w:rPr>
        <w:t>1-</w:t>
      </w:r>
      <w:r>
        <w:rPr>
          <w:rFonts w:ascii="Times New Roman" w:hAnsi="Times New Roman"/>
        </w:rPr>
        <w:t>机脚；</w:t>
      </w:r>
      <w:r>
        <w:rPr>
          <w:rFonts w:ascii="Times New Roman" w:hAnsi="Times New Roman"/>
        </w:rPr>
        <w:t>2-</w:t>
      </w:r>
      <w:r>
        <w:rPr>
          <w:rFonts w:ascii="Times New Roman" w:hAnsi="Times New Roman"/>
        </w:rPr>
        <w:t>支撑梁；</w:t>
      </w:r>
      <w:r>
        <w:rPr>
          <w:rFonts w:ascii="Times New Roman" w:hAnsi="Times New Roman"/>
        </w:rPr>
        <w:t>3-</w:t>
      </w:r>
      <w:r>
        <w:rPr>
          <w:rFonts w:ascii="Times New Roman" w:hAnsi="Times New Roman"/>
        </w:rPr>
        <w:t>漏缝板；</w:t>
      </w:r>
      <w:r>
        <w:rPr>
          <w:rFonts w:ascii="Times New Roman" w:hAnsi="Times New Roman"/>
        </w:rPr>
        <w:t>4-</w:t>
      </w:r>
      <w:r>
        <w:rPr>
          <w:rFonts w:ascii="Times New Roman" w:hAnsi="Times New Roman"/>
        </w:rPr>
        <w:t>实心板；</w:t>
      </w:r>
      <w:r>
        <w:rPr>
          <w:rFonts w:ascii="Times New Roman" w:hAnsi="Times New Roman"/>
        </w:rPr>
        <w:t>5-</w:t>
      </w:r>
      <w:r>
        <w:rPr>
          <w:rFonts w:ascii="Times New Roman" w:hAnsi="Times New Roman"/>
        </w:rPr>
        <w:t>保温系统；</w:t>
      </w:r>
      <w:r>
        <w:rPr>
          <w:rFonts w:ascii="Times New Roman" w:hAnsi="Times New Roman"/>
        </w:rPr>
        <w:t>6-</w:t>
      </w:r>
      <w:r>
        <w:rPr>
          <w:rFonts w:ascii="Times New Roman" w:hAnsi="Times New Roman"/>
        </w:rPr>
        <w:t>围栏；</w:t>
      </w:r>
      <w:r>
        <w:rPr>
          <w:rFonts w:ascii="Times New Roman" w:hAnsi="Times New Roman"/>
        </w:rPr>
        <w:t>7-</w:t>
      </w:r>
      <w:r>
        <w:rPr>
          <w:rFonts w:ascii="Times New Roman" w:hAnsi="Times New Roman"/>
        </w:rPr>
        <w:t>食槽；</w:t>
      </w:r>
      <w:r>
        <w:rPr>
          <w:rFonts w:ascii="Times New Roman" w:hAnsi="Times New Roman"/>
        </w:rPr>
        <w:t>8-</w:t>
      </w:r>
      <w:r>
        <w:rPr>
          <w:rFonts w:ascii="Times New Roman" w:hAnsi="Times New Roman"/>
        </w:rPr>
        <w:t>饮水部分</w:t>
      </w:r>
    </w:p>
    <w:p w:rsidR="00825477" w:rsidRDefault="00BF54A9">
      <w:pPr>
        <w:pStyle w:val="afd"/>
        <w:spacing w:before="120" w:after="120"/>
        <w:rPr>
          <w:rFonts w:ascii="Times New Roman"/>
        </w:rPr>
      </w:pPr>
      <w:r>
        <w:rPr>
          <w:rFonts w:ascii="Times New Roman"/>
        </w:rPr>
        <w:t>保育栏</w:t>
      </w:r>
    </w:p>
    <w:p w:rsidR="00825477" w:rsidRDefault="00BF54A9">
      <w:pPr>
        <w:pStyle w:val="afffffffff1"/>
        <w:ind w:left="0"/>
        <w:rPr>
          <w:rFonts w:ascii="Times New Roman"/>
        </w:rPr>
      </w:pPr>
      <w:r>
        <w:rPr>
          <w:rFonts w:ascii="Times New Roman"/>
        </w:rPr>
        <w:t>保育栏基本参数应符合表</w:t>
      </w:r>
      <w:r>
        <w:rPr>
          <w:rFonts w:ascii="Times New Roman"/>
        </w:rPr>
        <w:t>1</w:t>
      </w:r>
      <w:r>
        <w:rPr>
          <w:rFonts w:ascii="Times New Roman"/>
        </w:rPr>
        <w:t>的规定。</w:t>
      </w:r>
    </w:p>
    <w:p w:rsidR="00825477" w:rsidRDefault="00BF54A9">
      <w:pPr>
        <w:pStyle w:val="aff2"/>
        <w:spacing w:before="120" w:after="120"/>
        <w:rPr>
          <w:rFonts w:ascii="Times New Roman"/>
        </w:rPr>
      </w:pPr>
      <w:r>
        <w:rPr>
          <w:rFonts w:ascii="Times New Roman"/>
        </w:rPr>
        <w:t>保育栏的基本参数</w:t>
      </w:r>
    </w:p>
    <w:p w:rsidR="00825477" w:rsidRDefault="00BF54A9">
      <w:pPr>
        <w:pStyle w:val="afffff5"/>
        <w:ind w:firstLine="360"/>
        <w:jc w:val="right"/>
        <w:rPr>
          <w:rFonts w:ascii="Times New Roman"/>
          <w:sz w:val="18"/>
          <w:szCs w:val="18"/>
        </w:rPr>
      </w:pPr>
      <w:r>
        <w:rPr>
          <w:rFonts w:ascii="Times New Roman"/>
          <w:sz w:val="18"/>
          <w:szCs w:val="18"/>
        </w:rPr>
        <w:t>单位为毫米</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72"/>
        <w:gridCol w:w="4672"/>
      </w:tblGrid>
      <w:tr w:rsidR="00825477">
        <w:trPr>
          <w:tblHeader/>
          <w:jc w:val="center"/>
        </w:trPr>
        <w:tc>
          <w:tcPr>
            <w:tcW w:w="4672"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lastRenderedPageBreak/>
              <w:t>项目</w:t>
            </w:r>
          </w:p>
        </w:tc>
        <w:tc>
          <w:tcPr>
            <w:tcW w:w="4672"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基本参数</w:t>
            </w:r>
          </w:p>
        </w:tc>
      </w:tr>
      <w:tr w:rsidR="00825477">
        <w:trPr>
          <w:jc w:val="center"/>
        </w:trPr>
        <w:tc>
          <w:tcPr>
            <w:tcW w:w="4672"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猪栏高度（</w:t>
            </w:r>
            <w:r>
              <w:rPr>
                <w:rFonts w:ascii="Times New Roman"/>
              </w:rPr>
              <w:t>H</w:t>
            </w:r>
            <w:r>
              <w:rPr>
                <w:rFonts w:ascii="Times New Roman"/>
              </w:rPr>
              <w:t>）</w:t>
            </w:r>
          </w:p>
        </w:tc>
        <w:tc>
          <w:tcPr>
            <w:tcW w:w="4672"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700</w:t>
            </w:r>
          </w:p>
        </w:tc>
      </w:tr>
      <w:tr w:rsidR="00825477">
        <w:trPr>
          <w:jc w:val="center"/>
        </w:trPr>
        <w:tc>
          <w:tcPr>
            <w:tcW w:w="4672" w:type="dxa"/>
            <w:shd w:val="clear" w:color="auto" w:fill="auto"/>
            <w:vAlign w:val="center"/>
          </w:tcPr>
          <w:p w:rsidR="00825477" w:rsidRDefault="00BF54A9">
            <w:pPr>
              <w:pStyle w:val="afffffffff9"/>
              <w:rPr>
                <w:rFonts w:ascii="Times New Roman"/>
              </w:rPr>
            </w:pPr>
            <w:r>
              <w:rPr>
                <w:rFonts w:ascii="Times New Roman"/>
              </w:rPr>
              <w:t>猪栏长度（</w:t>
            </w:r>
            <w:r>
              <w:rPr>
                <w:rFonts w:ascii="Times New Roman"/>
              </w:rPr>
              <w:t>L</w:t>
            </w:r>
            <w:r>
              <w:rPr>
                <w:rFonts w:ascii="Times New Roman"/>
              </w:rPr>
              <w:t>）</w:t>
            </w:r>
          </w:p>
        </w:tc>
        <w:tc>
          <w:tcPr>
            <w:tcW w:w="4672" w:type="dxa"/>
            <w:shd w:val="clear" w:color="auto" w:fill="auto"/>
            <w:vAlign w:val="center"/>
          </w:tcPr>
          <w:p w:rsidR="00825477" w:rsidRDefault="00BF54A9">
            <w:pPr>
              <w:pStyle w:val="afffffffff9"/>
              <w:rPr>
                <w:rFonts w:ascii="Times New Roman"/>
              </w:rPr>
            </w:pPr>
            <w:r>
              <w:rPr>
                <w:rFonts w:ascii="Times New Roman"/>
              </w:rPr>
              <w:t>1800</w:t>
            </w:r>
            <w:r>
              <w:rPr>
                <w:rFonts w:ascii="Times New Roman"/>
              </w:rPr>
              <w:t>～</w:t>
            </w:r>
            <w:r>
              <w:rPr>
                <w:rFonts w:ascii="Times New Roman"/>
              </w:rPr>
              <w:t>3000</w:t>
            </w:r>
          </w:p>
        </w:tc>
      </w:tr>
      <w:tr w:rsidR="00825477">
        <w:trPr>
          <w:jc w:val="center"/>
        </w:trPr>
        <w:tc>
          <w:tcPr>
            <w:tcW w:w="4672" w:type="dxa"/>
            <w:shd w:val="clear" w:color="auto" w:fill="auto"/>
            <w:vAlign w:val="center"/>
          </w:tcPr>
          <w:p w:rsidR="00825477" w:rsidRDefault="00BF54A9">
            <w:pPr>
              <w:pStyle w:val="afffffffff9"/>
              <w:rPr>
                <w:rFonts w:ascii="Times New Roman"/>
              </w:rPr>
            </w:pPr>
            <w:r>
              <w:rPr>
                <w:rFonts w:ascii="Times New Roman"/>
              </w:rPr>
              <w:t>猪栏宽度（</w:t>
            </w:r>
            <w:r>
              <w:rPr>
                <w:rFonts w:ascii="Times New Roman"/>
              </w:rPr>
              <w:t>B</w:t>
            </w:r>
            <w:r>
              <w:rPr>
                <w:rFonts w:ascii="Times New Roman"/>
              </w:rPr>
              <w:t>）</w:t>
            </w:r>
          </w:p>
        </w:tc>
        <w:tc>
          <w:tcPr>
            <w:tcW w:w="4672" w:type="dxa"/>
            <w:shd w:val="clear" w:color="auto" w:fill="auto"/>
            <w:vAlign w:val="center"/>
          </w:tcPr>
          <w:p w:rsidR="00825477" w:rsidRDefault="00BF54A9">
            <w:pPr>
              <w:pStyle w:val="afffffffff9"/>
              <w:rPr>
                <w:rFonts w:ascii="Times New Roman"/>
              </w:rPr>
            </w:pPr>
            <w:r>
              <w:rPr>
                <w:rFonts w:ascii="Times New Roman"/>
              </w:rPr>
              <w:t>应符合设计要求</w:t>
            </w:r>
          </w:p>
        </w:tc>
      </w:tr>
      <w:tr w:rsidR="00825477">
        <w:trPr>
          <w:jc w:val="center"/>
        </w:trPr>
        <w:tc>
          <w:tcPr>
            <w:tcW w:w="4672" w:type="dxa"/>
            <w:shd w:val="clear" w:color="auto" w:fill="auto"/>
            <w:vAlign w:val="center"/>
          </w:tcPr>
          <w:p w:rsidR="00825477" w:rsidRDefault="00BF54A9">
            <w:pPr>
              <w:pStyle w:val="afffffffff9"/>
              <w:rPr>
                <w:rFonts w:ascii="Times New Roman"/>
              </w:rPr>
            </w:pPr>
            <w:r>
              <w:rPr>
                <w:rFonts w:ascii="Times New Roman"/>
              </w:rPr>
              <w:t>栏片格栅净间距</w:t>
            </w:r>
          </w:p>
        </w:tc>
        <w:tc>
          <w:tcPr>
            <w:tcW w:w="4672" w:type="dxa"/>
            <w:shd w:val="clear" w:color="auto" w:fill="auto"/>
            <w:vAlign w:val="center"/>
          </w:tcPr>
          <w:p w:rsidR="00825477" w:rsidRDefault="00BF54A9">
            <w:pPr>
              <w:pStyle w:val="afffffffff9"/>
              <w:rPr>
                <w:rFonts w:ascii="Times New Roman"/>
              </w:rPr>
            </w:pPr>
            <w:r>
              <w:rPr>
                <w:rFonts w:ascii="Times New Roman"/>
              </w:rPr>
              <w:t>≤70</w:t>
            </w:r>
          </w:p>
        </w:tc>
      </w:tr>
      <w:tr w:rsidR="00825477">
        <w:trPr>
          <w:jc w:val="center"/>
        </w:trPr>
        <w:tc>
          <w:tcPr>
            <w:tcW w:w="4672" w:type="dxa"/>
            <w:shd w:val="clear" w:color="auto" w:fill="auto"/>
            <w:vAlign w:val="center"/>
          </w:tcPr>
          <w:p w:rsidR="00825477" w:rsidRDefault="00BF54A9">
            <w:pPr>
              <w:pStyle w:val="afffffffff9"/>
              <w:rPr>
                <w:rFonts w:ascii="Times New Roman"/>
              </w:rPr>
            </w:pPr>
            <w:r>
              <w:rPr>
                <w:rFonts w:ascii="Times New Roman"/>
              </w:rPr>
              <w:t>栏片底部离地净间距</w:t>
            </w:r>
          </w:p>
        </w:tc>
        <w:tc>
          <w:tcPr>
            <w:tcW w:w="4672" w:type="dxa"/>
            <w:shd w:val="clear" w:color="auto" w:fill="auto"/>
            <w:vAlign w:val="center"/>
          </w:tcPr>
          <w:p w:rsidR="00825477" w:rsidRDefault="00BF54A9">
            <w:pPr>
              <w:pStyle w:val="afffffffff9"/>
              <w:rPr>
                <w:rFonts w:ascii="Times New Roman"/>
              </w:rPr>
            </w:pPr>
            <w:r>
              <w:rPr>
                <w:rFonts w:ascii="Times New Roman"/>
              </w:rPr>
              <w:t>≤70</w:t>
            </w:r>
          </w:p>
        </w:tc>
      </w:tr>
    </w:tbl>
    <w:p w:rsidR="00825477" w:rsidRDefault="00825477">
      <w:pPr>
        <w:pStyle w:val="afffff5"/>
        <w:ind w:firstLine="420"/>
        <w:rPr>
          <w:rFonts w:ascii="Times New Roman"/>
        </w:rPr>
      </w:pPr>
    </w:p>
    <w:p w:rsidR="00825477" w:rsidRDefault="00BF54A9">
      <w:pPr>
        <w:pStyle w:val="affd"/>
        <w:spacing w:before="120" w:after="120"/>
        <w:ind w:left="0"/>
        <w:rPr>
          <w:rFonts w:ascii="Times New Roman"/>
        </w:rPr>
      </w:pPr>
      <w:r>
        <w:rPr>
          <w:rFonts w:ascii="Times New Roman"/>
        </w:rPr>
        <w:t>育肥栏</w:t>
      </w:r>
    </w:p>
    <w:p w:rsidR="00825477" w:rsidRDefault="00BF54A9">
      <w:pPr>
        <w:pStyle w:val="afffffffff1"/>
        <w:ind w:left="0"/>
        <w:rPr>
          <w:rFonts w:ascii="Times New Roman"/>
        </w:rPr>
      </w:pPr>
      <w:r>
        <w:rPr>
          <w:rFonts w:ascii="Times New Roman"/>
        </w:rPr>
        <w:t>如图</w:t>
      </w:r>
      <w:r>
        <w:rPr>
          <w:rFonts w:ascii="Times New Roman"/>
        </w:rPr>
        <w:t>2</w:t>
      </w:r>
      <w:r>
        <w:rPr>
          <w:rFonts w:ascii="Times New Roman"/>
        </w:rPr>
        <w:t>所示，育肥栏由支撑梁、漏粪板（或实心板）、围栏、食槽和饮水等部分组成。</w:t>
      </w:r>
    </w:p>
    <w:p w:rsidR="00825477" w:rsidRDefault="00BF54A9">
      <w:pPr>
        <w:pStyle w:val="affe"/>
        <w:numPr>
          <w:ilvl w:val="0"/>
          <w:numId w:val="0"/>
        </w:numPr>
        <w:spacing w:before="120" w:after="120"/>
        <w:jc w:val="center"/>
        <w:outlineLvl w:val="9"/>
      </w:pPr>
      <w:r>
        <w:rPr>
          <w:noProof/>
        </w:rPr>
        <w:drawing>
          <wp:inline distT="0" distB="0" distL="0" distR="0">
            <wp:extent cx="5939790" cy="32537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4"/>
                    <a:stretch>
                      <a:fillRect/>
                    </a:stretch>
                  </pic:blipFill>
                  <pic:spPr>
                    <a:xfrm>
                      <a:off x="0" y="0"/>
                      <a:ext cx="5939790" cy="3253740"/>
                    </a:xfrm>
                    <a:prstGeom prst="rect">
                      <a:avLst/>
                    </a:prstGeom>
                  </pic:spPr>
                </pic:pic>
              </a:graphicData>
            </a:graphic>
          </wp:inline>
        </w:drawing>
      </w:r>
    </w:p>
    <w:p w:rsidR="00825477" w:rsidRDefault="00BF54A9">
      <w:pPr>
        <w:pStyle w:val="af4"/>
        <w:numPr>
          <w:ilvl w:val="0"/>
          <w:numId w:val="0"/>
        </w:numPr>
        <w:ind w:left="539" w:hanging="119"/>
        <w:rPr>
          <w:rFonts w:ascii="Times New Roman" w:hAnsi="Times New Roman"/>
        </w:rPr>
      </w:pPr>
      <w:r>
        <w:rPr>
          <w:rFonts w:ascii="Times New Roman" w:hAnsi="Times New Roman"/>
        </w:rPr>
        <w:t>标引序号说明：</w:t>
      </w:r>
    </w:p>
    <w:p w:rsidR="00825477" w:rsidRDefault="00BF54A9">
      <w:pPr>
        <w:pStyle w:val="af4"/>
        <w:numPr>
          <w:ilvl w:val="0"/>
          <w:numId w:val="0"/>
        </w:numPr>
        <w:ind w:left="539" w:hanging="119"/>
        <w:rPr>
          <w:rFonts w:ascii="Times New Roman" w:hAnsi="Times New Roman"/>
        </w:rPr>
      </w:pPr>
      <w:r>
        <w:rPr>
          <w:rFonts w:ascii="Times New Roman" w:hAnsi="Times New Roman"/>
        </w:rPr>
        <w:t>1-</w:t>
      </w:r>
      <w:r>
        <w:rPr>
          <w:rFonts w:ascii="Times New Roman" w:hAnsi="Times New Roman"/>
        </w:rPr>
        <w:t>实心板；</w:t>
      </w:r>
      <w:r>
        <w:rPr>
          <w:rFonts w:ascii="Times New Roman" w:hAnsi="Times New Roman"/>
        </w:rPr>
        <w:t>2-</w:t>
      </w:r>
      <w:r>
        <w:rPr>
          <w:rFonts w:ascii="Times New Roman" w:hAnsi="Times New Roman"/>
        </w:rPr>
        <w:t>漏粪板；</w:t>
      </w:r>
      <w:r>
        <w:rPr>
          <w:rFonts w:ascii="Times New Roman" w:hAnsi="Times New Roman"/>
        </w:rPr>
        <w:t>3-</w:t>
      </w:r>
      <w:r>
        <w:rPr>
          <w:rFonts w:ascii="Times New Roman" w:hAnsi="Times New Roman"/>
        </w:rPr>
        <w:t>围栏；</w:t>
      </w:r>
      <w:r>
        <w:rPr>
          <w:rFonts w:ascii="Times New Roman" w:hAnsi="Times New Roman"/>
        </w:rPr>
        <w:t>4-</w:t>
      </w:r>
      <w:r>
        <w:rPr>
          <w:rFonts w:ascii="Times New Roman" w:hAnsi="Times New Roman"/>
        </w:rPr>
        <w:t>食槽；</w:t>
      </w:r>
      <w:r>
        <w:rPr>
          <w:rFonts w:ascii="Times New Roman" w:hAnsi="Times New Roman"/>
        </w:rPr>
        <w:t>5-</w:t>
      </w:r>
      <w:r>
        <w:rPr>
          <w:rFonts w:ascii="Times New Roman" w:hAnsi="Times New Roman"/>
        </w:rPr>
        <w:t>饮水部分；</w:t>
      </w:r>
      <w:r>
        <w:rPr>
          <w:rFonts w:ascii="Times New Roman" w:hAnsi="Times New Roman"/>
        </w:rPr>
        <w:t>6-</w:t>
      </w:r>
      <w:r>
        <w:rPr>
          <w:rFonts w:ascii="Times New Roman" w:hAnsi="Times New Roman"/>
        </w:rPr>
        <w:t>支撑梁</w:t>
      </w:r>
    </w:p>
    <w:p w:rsidR="00825477" w:rsidRDefault="00825477">
      <w:pPr>
        <w:pStyle w:val="afd"/>
        <w:spacing w:before="120" w:after="120"/>
        <w:rPr>
          <w:rFonts w:ascii="Times New Roman"/>
        </w:rPr>
      </w:pPr>
    </w:p>
    <w:p w:rsidR="00825477" w:rsidRDefault="00BF54A9">
      <w:pPr>
        <w:pStyle w:val="afffffffff1"/>
        <w:ind w:left="0"/>
        <w:rPr>
          <w:rFonts w:ascii="Times New Roman"/>
        </w:rPr>
      </w:pPr>
      <w:r>
        <w:rPr>
          <w:rFonts w:ascii="Times New Roman"/>
        </w:rPr>
        <w:t>育肥栏基本参数应符合表</w:t>
      </w:r>
      <w:r>
        <w:rPr>
          <w:rFonts w:ascii="Times New Roman"/>
        </w:rPr>
        <w:t>2</w:t>
      </w:r>
      <w:r>
        <w:rPr>
          <w:rFonts w:ascii="Times New Roman"/>
        </w:rPr>
        <w:t>的规定。</w:t>
      </w:r>
    </w:p>
    <w:p w:rsidR="00825477" w:rsidRDefault="00BF54A9">
      <w:pPr>
        <w:pStyle w:val="aff2"/>
        <w:spacing w:before="120" w:after="120"/>
        <w:rPr>
          <w:rFonts w:ascii="Times New Roman"/>
        </w:rPr>
      </w:pPr>
      <w:r>
        <w:rPr>
          <w:rFonts w:ascii="Times New Roman"/>
        </w:rPr>
        <w:t>育肥栏的基本参数</w:t>
      </w:r>
    </w:p>
    <w:p w:rsidR="00825477" w:rsidRDefault="00BF54A9">
      <w:pPr>
        <w:pStyle w:val="afffff5"/>
        <w:ind w:firstLine="360"/>
        <w:jc w:val="right"/>
        <w:rPr>
          <w:rFonts w:ascii="Times New Roman"/>
          <w:sz w:val="18"/>
          <w:szCs w:val="18"/>
        </w:rPr>
      </w:pPr>
      <w:r>
        <w:rPr>
          <w:rFonts w:ascii="Times New Roman"/>
          <w:sz w:val="18"/>
          <w:szCs w:val="18"/>
        </w:rPr>
        <w:t>单位为毫米</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825477">
        <w:trPr>
          <w:tblHeader/>
          <w:jc w:val="center"/>
        </w:trPr>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项目</w:t>
            </w:r>
          </w:p>
        </w:tc>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基本参数</w:t>
            </w:r>
          </w:p>
        </w:tc>
      </w:tr>
      <w:tr w:rsidR="00825477">
        <w:trPr>
          <w:jc w:val="center"/>
        </w:trPr>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猪栏高度（</w:t>
            </w:r>
            <w:r>
              <w:rPr>
                <w:rFonts w:ascii="Times New Roman"/>
              </w:rPr>
              <w:t>H</w:t>
            </w:r>
            <w:r>
              <w:rPr>
                <w:rFonts w:ascii="Times New Roman"/>
              </w:rPr>
              <w:t>）</w:t>
            </w:r>
          </w:p>
        </w:tc>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900</w:t>
            </w:r>
          </w:p>
        </w:tc>
      </w:tr>
      <w:tr w:rsidR="00825477">
        <w:trPr>
          <w:jc w:val="center"/>
        </w:trPr>
        <w:tc>
          <w:tcPr>
            <w:tcW w:w="4667" w:type="dxa"/>
            <w:shd w:val="clear" w:color="auto" w:fill="auto"/>
            <w:vAlign w:val="center"/>
          </w:tcPr>
          <w:p w:rsidR="00825477" w:rsidRDefault="00BF54A9">
            <w:pPr>
              <w:pStyle w:val="afffffffff9"/>
              <w:rPr>
                <w:rFonts w:ascii="Times New Roman"/>
                <w:color w:val="FF0000"/>
              </w:rPr>
            </w:pPr>
            <w:r>
              <w:rPr>
                <w:rFonts w:ascii="Times New Roman"/>
              </w:rPr>
              <w:t>猪栏长度（</w:t>
            </w:r>
            <w:r>
              <w:rPr>
                <w:rFonts w:ascii="Times New Roman"/>
              </w:rPr>
              <w:t>L</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3000</w:t>
            </w:r>
            <w:r>
              <w:rPr>
                <w:rFonts w:ascii="Times New Roman"/>
              </w:rPr>
              <w:t>～</w:t>
            </w:r>
            <w:r>
              <w:rPr>
                <w:rFonts w:ascii="Times New Roman"/>
              </w:rPr>
              <w:t>4000</w:t>
            </w:r>
          </w:p>
        </w:tc>
      </w:tr>
      <w:tr w:rsidR="00825477">
        <w:trPr>
          <w:jc w:val="center"/>
        </w:trPr>
        <w:tc>
          <w:tcPr>
            <w:tcW w:w="4667" w:type="dxa"/>
            <w:shd w:val="clear" w:color="auto" w:fill="auto"/>
            <w:vAlign w:val="center"/>
          </w:tcPr>
          <w:p w:rsidR="00825477" w:rsidRDefault="00BF54A9">
            <w:pPr>
              <w:pStyle w:val="afffffffff9"/>
              <w:rPr>
                <w:rFonts w:ascii="Times New Roman"/>
                <w:color w:val="FF0000"/>
              </w:rPr>
            </w:pPr>
            <w:r>
              <w:rPr>
                <w:rFonts w:ascii="Times New Roman"/>
              </w:rPr>
              <w:t>猪栏宽度（</w:t>
            </w:r>
            <w:r>
              <w:rPr>
                <w:rFonts w:ascii="Times New Roman"/>
              </w:rPr>
              <w:t>B</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应符合设计要求</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栏片横格栅净间距</w:t>
            </w:r>
          </w:p>
        </w:tc>
        <w:tc>
          <w:tcPr>
            <w:tcW w:w="4667" w:type="dxa"/>
            <w:shd w:val="clear" w:color="auto" w:fill="auto"/>
            <w:vAlign w:val="center"/>
          </w:tcPr>
          <w:p w:rsidR="00825477" w:rsidRDefault="00BF54A9">
            <w:pPr>
              <w:pStyle w:val="afffffffff9"/>
              <w:rPr>
                <w:rFonts w:ascii="Times New Roman"/>
              </w:rPr>
            </w:pPr>
            <w:r>
              <w:rPr>
                <w:rFonts w:ascii="Times New Roman"/>
              </w:rPr>
              <w:t>85</w:t>
            </w:r>
            <w:r>
              <w:rPr>
                <w:rFonts w:ascii="Times New Roman"/>
              </w:rPr>
              <w:t>～</w:t>
            </w:r>
            <w:r>
              <w:rPr>
                <w:rFonts w:ascii="Times New Roman"/>
              </w:rPr>
              <w:t>130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栏片竖格栅净间距</w:t>
            </w:r>
          </w:p>
        </w:tc>
        <w:tc>
          <w:tcPr>
            <w:tcW w:w="4667" w:type="dxa"/>
            <w:shd w:val="clear" w:color="auto" w:fill="auto"/>
            <w:vAlign w:val="center"/>
          </w:tcPr>
          <w:p w:rsidR="00825477" w:rsidRDefault="00BF54A9">
            <w:pPr>
              <w:pStyle w:val="afffffffff9"/>
              <w:rPr>
                <w:rFonts w:ascii="Times New Roman"/>
              </w:rPr>
            </w:pPr>
            <w:r>
              <w:rPr>
                <w:rFonts w:ascii="Times New Roman"/>
              </w:rPr>
              <w:t>≤100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栏片底部离地净间距</w:t>
            </w:r>
          </w:p>
        </w:tc>
        <w:tc>
          <w:tcPr>
            <w:tcW w:w="4667" w:type="dxa"/>
            <w:shd w:val="clear" w:color="auto" w:fill="auto"/>
            <w:vAlign w:val="center"/>
          </w:tcPr>
          <w:p w:rsidR="00825477" w:rsidRDefault="00BF54A9">
            <w:pPr>
              <w:pStyle w:val="afffffffff9"/>
              <w:rPr>
                <w:rFonts w:ascii="Times New Roman"/>
              </w:rPr>
            </w:pPr>
            <w:r>
              <w:rPr>
                <w:rFonts w:ascii="Times New Roman"/>
              </w:rPr>
              <w:t>≤100</w:t>
            </w:r>
          </w:p>
        </w:tc>
      </w:tr>
    </w:tbl>
    <w:p w:rsidR="00825477" w:rsidRDefault="00BF54A9">
      <w:pPr>
        <w:pStyle w:val="affd"/>
        <w:spacing w:before="120" w:after="120"/>
        <w:ind w:left="0"/>
        <w:rPr>
          <w:rFonts w:ascii="Times New Roman"/>
        </w:rPr>
      </w:pPr>
      <w:r>
        <w:t>限位</w:t>
      </w:r>
      <w:r>
        <w:rPr>
          <w:rFonts w:ascii="Times New Roman"/>
        </w:rPr>
        <w:t>栏</w:t>
      </w:r>
    </w:p>
    <w:p w:rsidR="00825477" w:rsidRDefault="00BF54A9">
      <w:pPr>
        <w:pStyle w:val="afffffffff1"/>
        <w:ind w:left="0"/>
        <w:rPr>
          <w:rFonts w:ascii="Times New Roman"/>
        </w:rPr>
      </w:pPr>
      <w:r>
        <w:rPr>
          <w:rFonts w:ascii="Times New Roman"/>
        </w:rPr>
        <w:t>如图</w:t>
      </w:r>
      <w:r>
        <w:rPr>
          <w:rFonts w:ascii="Times New Roman"/>
        </w:rPr>
        <w:t>3</w:t>
      </w:r>
      <w:r>
        <w:rPr>
          <w:rFonts w:ascii="Times New Roman"/>
        </w:rPr>
        <w:t>所示，限位栏由支撑梁、漏粪板（或实心板）、栏架、前后门、顶部拉杆、食槽和饮水等部分组成。</w:t>
      </w:r>
    </w:p>
    <w:p w:rsidR="00825477" w:rsidRDefault="00BF54A9">
      <w:pPr>
        <w:pStyle w:val="afffff5"/>
        <w:ind w:firstLine="420"/>
        <w:rPr>
          <w:rFonts w:ascii="Times New Roman"/>
        </w:rPr>
      </w:pPr>
      <w:r>
        <w:rPr>
          <w:rFonts w:ascii="Times New Roman"/>
          <w:noProof/>
        </w:rPr>
        <w:lastRenderedPageBreak/>
        <w:drawing>
          <wp:inline distT="0" distB="0" distL="0" distR="0">
            <wp:extent cx="5521325" cy="3872865"/>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
                    <a:stretch>
                      <a:fillRect/>
                    </a:stretch>
                  </pic:blipFill>
                  <pic:spPr>
                    <a:xfrm>
                      <a:off x="0" y="0"/>
                      <a:ext cx="5527783" cy="3877840"/>
                    </a:xfrm>
                    <a:prstGeom prst="rect">
                      <a:avLst/>
                    </a:prstGeom>
                  </pic:spPr>
                </pic:pic>
              </a:graphicData>
            </a:graphic>
          </wp:inline>
        </w:drawing>
      </w:r>
    </w:p>
    <w:p w:rsidR="00825477" w:rsidRDefault="00BF54A9">
      <w:pPr>
        <w:pStyle w:val="af4"/>
        <w:numPr>
          <w:ilvl w:val="0"/>
          <w:numId w:val="0"/>
        </w:numPr>
        <w:ind w:left="540" w:hanging="120"/>
        <w:rPr>
          <w:rFonts w:ascii="Times New Roman" w:hAnsi="Times New Roman"/>
        </w:rPr>
      </w:pPr>
      <w:r>
        <w:rPr>
          <w:rFonts w:ascii="Times New Roman" w:hAnsi="Times New Roman"/>
        </w:rPr>
        <w:t>标引序号说明：</w:t>
      </w:r>
    </w:p>
    <w:p w:rsidR="00825477" w:rsidRDefault="00BF54A9">
      <w:pPr>
        <w:pStyle w:val="af4"/>
        <w:numPr>
          <w:ilvl w:val="0"/>
          <w:numId w:val="0"/>
        </w:numPr>
        <w:ind w:left="540" w:hanging="120"/>
        <w:rPr>
          <w:rFonts w:ascii="Times New Roman" w:hAnsi="Times New Roman"/>
        </w:rPr>
      </w:pPr>
      <w:r>
        <w:rPr>
          <w:rFonts w:ascii="Times New Roman" w:hAnsi="Times New Roman"/>
        </w:rPr>
        <w:t>1-</w:t>
      </w:r>
      <w:r>
        <w:rPr>
          <w:rFonts w:ascii="Times New Roman" w:hAnsi="Times New Roman"/>
        </w:rPr>
        <w:t>支撑梁；</w:t>
      </w:r>
      <w:r>
        <w:rPr>
          <w:rFonts w:ascii="Times New Roman" w:hAnsi="Times New Roman"/>
        </w:rPr>
        <w:t>2-</w:t>
      </w:r>
      <w:r>
        <w:rPr>
          <w:rFonts w:ascii="Times New Roman" w:hAnsi="Times New Roman"/>
        </w:rPr>
        <w:t>漏粪板；</w:t>
      </w:r>
      <w:r>
        <w:rPr>
          <w:rFonts w:ascii="Times New Roman" w:hAnsi="Times New Roman"/>
        </w:rPr>
        <w:t>3-</w:t>
      </w:r>
      <w:r>
        <w:rPr>
          <w:rFonts w:ascii="Times New Roman" w:hAnsi="Times New Roman"/>
        </w:rPr>
        <w:t>主架；</w:t>
      </w:r>
      <w:r>
        <w:rPr>
          <w:rFonts w:ascii="Times New Roman" w:hAnsi="Times New Roman"/>
        </w:rPr>
        <w:t>4-</w:t>
      </w:r>
      <w:r>
        <w:rPr>
          <w:rFonts w:ascii="Times New Roman" w:hAnsi="Times New Roman"/>
        </w:rPr>
        <w:t>后门；</w:t>
      </w:r>
      <w:r>
        <w:rPr>
          <w:rFonts w:ascii="Times New Roman" w:hAnsi="Times New Roman"/>
        </w:rPr>
        <w:t>5-</w:t>
      </w:r>
      <w:r>
        <w:rPr>
          <w:rFonts w:ascii="Times New Roman" w:hAnsi="Times New Roman"/>
        </w:rPr>
        <w:t>前门；</w:t>
      </w:r>
      <w:r>
        <w:rPr>
          <w:rFonts w:ascii="Times New Roman" w:hAnsi="Times New Roman"/>
        </w:rPr>
        <w:t>6-</w:t>
      </w:r>
      <w:r>
        <w:rPr>
          <w:rFonts w:ascii="Times New Roman" w:hAnsi="Times New Roman"/>
        </w:rPr>
        <w:t>顶部拉杆；</w:t>
      </w:r>
      <w:r>
        <w:rPr>
          <w:rFonts w:ascii="Times New Roman" w:hAnsi="Times New Roman"/>
        </w:rPr>
        <w:t>7-</w:t>
      </w:r>
      <w:r>
        <w:rPr>
          <w:rFonts w:ascii="Times New Roman" w:hAnsi="Times New Roman"/>
        </w:rPr>
        <w:t>食槽；</w:t>
      </w:r>
      <w:r>
        <w:rPr>
          <w:rFonts w:ascii="Times New Roman" w:hAnsi="Times New Roman"/>
        </w:rPr>
        <w:t>8-</w:t>
      </w:r>
      <w:r>
        <w:rPr>
          <w:rFonts w:ascii="Times New Roman" w:hAnsi="Times New Roman"/>
        </w:rPr>
        <w:t>饮水部分</w:t>
      </w:r>
    </w:p>
    <w:p w:rsidR="00825477" w:rsidRDefault="00825477">
      <w:pPr>
        <w:pStyle w:val="afd"/>
        <w:spacing w:before="120" w:after="120"/>
        <w:rPr>
          <w:rFonts w:ascii="Times New Roman"/>
        </w:rPr>
      </w:pPr>
    </w:p>
    <w:p w:rsidR="00825477" w:rsidRDefault="00BF54A9">
      <w:pPr>
        <w:pStyle w:val="afffffffff1"/>
        <w:ind w:left="0"/>
        <w:rPr>
          <w:rFonts w:ascii="Times New Roman"/>
        </w:rPr>
      </w:pPr>
      <w:r>
        <w:rPr>
          <w:rFonts w:ascii="Times New Roman"/>
        </w:rPr>
        <w:t>限位栏基本参数应符合表</w:t>
      </w:r>
      <w:r>
        <w:rPr>
          <w:rFonts w:ascii="Times New Roman"/>
        </w:rPr>
        <w:t>3</w:t>
      </w:r>
      <w:r>
        <w:rPr>
          <w:rFonts w:ascii="Times New Roman"/>
        </w:rPr>
        <w:t>的规定。</w:t>
      </w:r>
    </w:p>
    <w:p w:rsidR="00825477" w:rsidRDefault="00BF54A9">
      <w:pPr>
        <w:pStyle w:val="aff2"/>
        <w:spacing w:before="120" w:after="120"/>
        <w:rPr>
          <w:rFonts w:ascii="Times New Roman"/>
        </w:rPr>
      </w:pPr>
      <w:r>
        <w:rPr>
          <w:rFonts w:ascii="Times New Roman"/>
        </w:rPr>
        <w:t>限位栏的基本参数</w:t>
      </w:r>
    </w:p>
    <w:p w:rsidR="00825477" w:rsidRDefault="00BF54A9">
      <w:pPr>
        <w:pStyle w:val="afffff5"/>
        <w:ind w:firstLine="360"/>
        <w:jc w:val="right"/>
        <w:rPr>
          <w:rFonts w:ascii="Times New Roman"/>
          <w:sz w:val="18"/>
          <w:szCs w:val="18"/>
        </w:rPr>
      </w:pPr>
      <w:r>
        <w:rPr>
          <w:rFonts w:ascii="Times New Roman"/>
          <w:sz w:val="18"/>
          <w:szCs w:val="18"/>
        </w:rPr>
        <w:t>单位为毫米</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825477">
        <w:trPr>
          <w:tblHeader/>
          <w:jc w:val="center"/>
        </w:trPr>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项目</w:t>
            </w:r>
          </w:p>
        </w:tc>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基本参数</w:t>
            </w:r>
          </w:p>
        </w:tc>
      </w:tr>
      <w:tr w:rsidR="00825477">
        <w:trPr>
          <w:jc w:val="center"/>
        </w:trPr>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猪栏长度（</w:t>
            </w:r>
            <w:r>
              <w:rPr>
                <w:rFonts w:ascii="Times New Roman"/>
              </w:rPr>
              <w:t>L</w:t>
            </w:r>
            <w:r>
              <w:rPr>
                <w:rFonts w:ascii="Times New Roman"/>
              </w:rPr>
              <w:t>）</w:t>
            </w:r>
          </w:p>
        </w:tc>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2000</w:t>
            </w:r>
            <w:r>
              <w:rPr>
                <w:rFonts w:ascii="Times New Roman"/>
                <w:color w:val="333333"/>
                <w:szCs w:val="18"/>
                <w:shd w:val="clear" w:color="auto" w:fill="FFFFFF"/>
              </w:rPr>
              <w:t>～</w:t>
            </w:r>
            <w:r>
              <w:rPr>
                <w:rFonts w:ascii="Times New Roman"/>
                <w:color w:val="333333"/>
                <w:szCs w:val="18"/>
                <w:shd w:val="clear" w:color="auto" w:fill="FFFFFF"/>
              </w:rPr>
              <w:t>2400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猪栏宽度（</w:t>
            </w:r>
            <w:r>
              <w:rPr>
                <w:rFonts w:ascii="Times New Roman"/>
              </w:rPr>
              <w:t>B</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500</w:t>
            </w:r>
            <w:r>
              <w:rPr>
                <w:rFonts w:ascii="Times New Roman"/>
                <w:color w:val="333333"/>
                <w:szCs w:val="18"/>
                <w:shd w:val="clear" w:color="auto" w:fill="FFFFFF"/>
              </w:rPr>
              <w:t>～</w:t>
            </w:r>
            <w:r>
              <w:rPr>
                <w:rFonts w:ascii="Times New Roman"/>
                <w:color w:val="333333"/>
                <w:szCs w:val="18"/>
                <w:shd w:val="clear" w:color="auto" w:fill="FFFFFF"/>
              </w:rPr>
              <w:t>750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猪栏高度（</w:t>
            </w:r>
            <w:r>
              <w:rPr>
                <w:rFonts w:ascii="Times New Roman"/>
              </w:rPr>
              <w:t>H</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1000</w:t>
            </w:r>
            <w:r>
              <w:rPr>
                <w:rFonts w:ascii="Times New Roman"/>
                <w:color w:val="333333"/>
                <w:szCs w:val="18"/>
                <w:shd w:val="clear" w:color="auto" w:fill="FFFFFF"/>
              </w:rPr>
              <w:t>～</w:t>
            </w:r>
            <w:r>
              <w:rPr>
                <w:rFonts w:ascii="Times New Roman"/>
                <w:color w:val="333333"/>
                <w:szCs w:val="18"/>
                <w:shd w:val="clear" w:color="auto" w:fill="FFFFFF"/>
              </w:rPr>
              <w:t>1200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栏片竖格栅净间距</w:t>
            </w:r>
          </w:p>
        </w:tc>
        <w:tc>
          <w:tcPr>
            <w:tcW w:w="4667" w:type="dxa"/>
            <w:shd w:val="clear" w:color="auto" w:fill="auto"/>
            <w:vAlign w:val="center"/>
          </w:tcPr>
          <w:p w:rsidR="00825477" w:rsidRDefault="00BF54A9">
            <w:pPr>
              <w:pStyle w:val="afffffffff9"/>
              <w:rPr>
                <w:rFonts w:ascii="Times New Roman"/>
              </w:rPr>
            </w:pPr>
            <w:r>
              <w:rPr>
                <w:rFonts w:ascii="Times New Roman"/>
              </w:rPr>
              <w:t>≤140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栏片横格栅净间距</w:t>
            </w:r>
          </w:p>
        </w:tc>
        <w:tc>
          <w:tcPr>
            <w:tcW w:w="4667" w:type="dxa"/>
            <w:shd w:val="clear" w:color="auto" w:fill="auto"/>
            <w:vAlign w:val="center"/>
          </w:tcPr>
          <w:p w:rsidR="00825477" w:rsidRDefault="00BF54A9">
            <w:pPr>
              <w:pStyle w:val="afffffffff9"/>
              <w:rPr>
                <w:rFonts w:ascii="Times New Roman"/>
              </w:rPr>
            </w:pPr>
            <w:r>
              <w:rPr>
                <w:rFonts w:ascii="Times New Roman"/>
              </w:rPr>
              <w:t>≤160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栏片底部横格栅离地净间距</w:t>
            </w:r>
          </w:p>
        </w:tc>
        <w:tc>
          <w:tcPr>
            <w:tcW w:w="4667" w:type="dxa"/>
            <w:shd w:val="clear" w:color="auto" w:fill="auto"/>
            <w:vAlign w:val="center"/>
          </w:tcPr>
          <w:p w:rsidR="00825477" w:rsidRDefault="00BF54A9">
            <w:pPr>
              <w:pStyle w:val="afffffffff9"/>
              <w:rPr>
                <w:rFonts w:ascii="Times New Roman"/>
              </w:rPr>
            </w:pPr>
            <w:r>
              <w:rPr>
                <w:rFonts w:ascii="Times New Roman"/>
              </w:rPr>
              <w:t>≤180</w:t>
            </w:r>
          </w:p>
        </w:tc>
      </w:tr>
    </w:tbl>
    <w:p w:rsidR="00825477" w:rsidRDefault="00825477">
      <w:pPr>
        <w:pStyle w:val="afffff5"/>
        <w:ind w:firstLineChars="0" w:firstLine="0"/>
        <w:rPr>
          <w:rFonts w:ascii="Times New Roman"/>
        </w:rPr>
      </w:pPr>
    </w:p>
    <w:p w:rsidR="00825477" w:rsidRDefault="00BF54A9">
      <w:pPr>
        <w:pStyle w:val="affd"/>
        <w:spacing w:before="120" w:after="120"/>
        <w:ind w:left="0"/>
        <w:rPr>
          <w:rFonts w:ascii="Times New Roman"/>
        </w:rPr>
      </w:pPr>
      <w:r>
        <w:rPr>
          <w:rFonts w:ascii="Times New Roman"/>
        </w:rPr>
        <w:t>分娩栏</w:t>
      </w:r>
    </w:p>
    <w:p w:rsidR="00825477" w:rsidRDefault="00BF54A9">
      <w:pPr>
        <w:pStyle w:val="afffffffff1"/>
        <w:ind w:left="0"/>
        <w:rPr>
          <w:rFonts w:ascii="Times New Roman"/>
        </w:rPr>
      </w:pPr>
      <w:r>
        <w:rPr>
          <w:rFonts w:ascii="Times New Roman"/>
        </w:rPr>
        <w:t>如图</w:t>
      </w:r>
      <w:r>
        <w:rPr>
          <w:rFonts w:ascii="Times New Roman"/>
        </w:rPr>
        <w:t>4</w:t>
      </w:r>
      <w:r>
        <w:rPr>
          <w:rFonts w:ascii="Times New Roman"/>
        </w:rPr>
        <w:t>所示，分娩栏由支撑梁、漏粪板、母猪栏架、前后门、仔猪围栏、母猪食槽、仔猪补料槽、母猪饮水、仔猪饮水、保温箱（保温盖板）及电热板（保温垫）等部分组成。</w:t>
      </w:r>
    </w:p>
    <w:p w:rsidR="00825477" w:rsidRDefault="00BF54A9">
      <w:pPr>
        <w:pStyle w:val="afffffffff1"/>
        <w:numPr>
          <w:ilvl w:val="0"/>
          <w:numId w:val="0"/>
        </w:numPr>
        <w:ind w:left="425"/>
        <w:jc w:val="center"/>
      </w:pPr>
      <w:r>
        <w:rPr>
          <w:noProof/>
        </w:rPr>
        <w:lastRenderedPageBreak/>
        <w:drawing>
          <wp:inline distT="0" distB="0" distL="0" distR="0">
            <wp:extent cx="5426075" cy="3204210"/>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6"/>
                    <a:stretch>
                      <a:fillRect/>
                    </a:stretch>
                  </pic:blipFill>
                  <pic:spPr>
                    <a:xfrm>
                      <a:off x="0" y="0"/>
                      <a:ext cx="5427973" cy="3205486"/>
                    </a:xfrm>
                    <a:prstGeom prst="rect">
                      <a:avLst/>
                    </a:prstGeom>
                  </pic:spPr>
                </pic:pic>
              </a:graphicData>
            </a:graphic>
          </wp:inline>
        </w:drawing>
      </w:r>
    </w:p>
    <w:p w:rsidR="00825477" w:rsidRDefault="00BF54A9">
      <w:pPr>
        <w:pStyle w:val="af4"/>
        <w:numPr>
          <w:ilvl w:val="0"/>
          <w:numId w:val="0"/>
        </w:numPr>
        <w:ind w:left="420"/>
        <w:rPr>
          <w:rFonts w:ascii="Times New Roman" w:hAnsi="Times New Roman"/>
        </w:rPr>
      </w:pPr>
      <w:r>
        <w:rPr>
          <w:rFonts w:ascii="Times New Roman" w:hAnsi="Times New Roman"/>
        </w:rPr>
        <w:t>标引序号说明：</w:t>
      </w:r>
    </w:p>
    <w:p w:rsidR="00825477" w:rsidRDefault="00BF54A9">
      <w:pPr>
        <w:pStyle w:val="af4"/>
        <w:numPr>
          <w:ilvl w:val="0"/>
          <w:numId w:val="0"/>
        </w:numPr>
        <w:ind w:left="420"/>
        <w:rPr>
          <w:rFonts w:ascii="Times New Roman" w:hAnsi="Times New Roman"/>
        </w:rPr>
      </w:pPr>
      <w:r>
        <w:rPr>
          <w:rFonts w:ascii="Times New Roman" w:hAnsi="Times New Roman"/>
        </w:rPr>
        <w:t>1-</w:t>
      </w:r>
      <w:r>
        <w:rPr>
          <w:rFonts w:ascii="Times New Roman" w:hAnsi="Times New Roman"/>
        </w:rPr>
        <w:t>支撑梁；</w:t>
      </w:r>
      <w:r>
        <w:rPr>
          <w:rFonts w:ascii="Times New Roman" w:hAnsi="Times New Roman"/>
        </w:rPr>
        <w:t>2-</w:t>
      </w:r>
      <w:r>
        <w:rPr>
          <w:rFonts w:ascii="Times New Roman" w:hAnsi="Times New Roman"/>
        </w:rPr>
        <w:t>漏缝板；</w:t>
      </w:r>
      <w:r>
        <w:rPr>
          <w:rFonts w:ascii="Times New Roman" w:hAnsi="Times New Roman"/>
        </w:rPr>
        <w:t>3-</w:t>
      </w:r>
      <w:r>
        <w:rPr>
          <w:rFonts w:ascii="Times New Roman" w:hAnsi="Times New Roman"/>
        </w:rPr>
        <w:t>仔猪围栏；</w:t>
      </w:r>
      <w:r>
        <w:rPr>
          <w:rFonts w:ascii="Times New Roman" w:hAnsi="Times New Roman"/>
        </w:rPr>
        <w:t>4-</w:t>
      </w:r>
      <w:r>
        <w:rPr>
          <w:rFonts w:ascii="Times New Roman" w:hAnsi="Times New Roman"/>
        </w:rPr>
        <w:t>母猪食槽；</w:t>
      </w:r>
      <w:r>
        <w:rPr>
          <w:rFonts w:ascii="Times New Roman" w:hAnsi="Times New Roman"/>
        </w:rPr>
        <w:t>5-</w:t>
      </w:r>
      <w:r>
        <w:rPr>
          <w:rFonts w:ascii="Times New Roman" w:hAnsi="Times New Roman"/>
        </w:rPr>
        <w:t>母猪围栏；</w:t>
      </w:r>
      <w:r>
        <w:rPr>
          <w:rFonts w:ascii="Times New Roman" w:hAnsi="Times New Roman"/>
        </w:rPr>
        <w:t>6-</w:t>
      </w:r>
      <w:r>
        <w:rPr>
          <w:rFonts w:ascii="Times New Roman" w:hAnsi="Times New Roman"/>
        </w:rPr>
        <w:t>前门；</w:t>
      </w:r>
      <w:r>
        <w:rPr>
          <w:rFonts w:ascii="Times New Roman" w:hAnsi="Times New Roman"/>
        </w:rPr>
        <w:t>7-</w:t>
      </w:r>
      <w:r>
        <w:rPr>
          <w:rFonts w:ascii="Times New Roman" w:hAnsi="Times New Roman"/>
        </w:rPr>
        <w:t>后门；</w:t>
      </w:r>
      <w:r>
        <w:rPr>
          <w:rFonts w:ascii="Times New Roman" w:hAnsi="Times New Roman"/>
        </w:rPr>
        <w:t>8-</w:t>
      </w:r>
      <w:r>
        <w:rPr>
          <w:rFonts w:ascii="Times New Roman" w:hAnsi="Times New Roman"/>
        </w:rPr>
        <w:t>保温盖板（保温箱）；</w:t>
      </w:r>
      <w:r>
        <w:rPr>
          <w:rFonts w:ascii="Times New Roman" w:hAnsi="Times New Roman"/>
        </w:rPr>
        <w:t>9-</w:t>
      </w:r>
      <w:r>
        <w:rPr>
          <w:rFonts w:ascii="Times New Roman" w:hAnsi="Times New Roman"/>
        </w:rPr>
        <w:t>母猪饮水；</w:t>
      </w:r>
      <w:r>
        <w:rPr>
          <w:rFonts w:ascii="Times New Roman" w:hAnsi="Times New Roman"/>
        </w:rPr>
        <w:t>10-</w:t>
      </w:r>
      <w:r>
        <w:rPr>
          <w:rFonts w:ascii="Times New Roman" w:hAnsi="Times New Roman"/>
        </w:rPr>
        <w:t>仔猪饮水；</w:t>
      </w:r>
      <w:r>
        <w:rPr>
          <w:rFonts w:ascii="Times New Roman" w:hAnsi="Times New Roman"/>
        </w:rPr>
        <w:t>11-</w:t>
      </w:r>
      <w:r>
        <w:rPr>
          <w:rFonts w:ascii="Times New Roman" w:hAnsi="Times New Roman"/>
        </w:rPr>
        <w:t>仔猪补料槽；</w:t>
      </w:r>
      <w:r>
        <w:rPr>
          <w:rFonts w:ascii="Times New Roman" w:hAnsi="Times New Roman"/>
        </w:rPr>
        <w:t>12-</w:t>
      </w:r>
      <w:r>
        <w:rPr>
          <w:rFonts w:ascii="Times New Roman" w:hAnsi="Times New Roman"/>
        </w:rPr>
        <w:t>电热板（保温垫）</w:t>
      </w:r>
    </w:p>
    <w:p w:rsidR="00825477" w:rsidRDefault="00825477">
      <w:pPr>
        <w:pStyle w:val="afd"/>
        <w:spacing w:before="120" w:after="120"/>
        <w:rPr>
          <w:rFonts w:ascii="Times New Roman"/>
        </w:rPr>
      </w:pPr>
    </w:p>
    <w:p w:rsidR="00825477" w:rsidRDefault="00BF54A9">
      <w:pPr>
        <w:pStyle w:val="afffffffff1"/>
        <w:ind w:left="0"/>
        <w:rPr>
          <w:rFonts w:ascii="Times New Roman"/>
        </w:rPr>
      </w:pPr>
      <w:r>
        <w:rPr>
          <w:rFonts w:ascii="Times New Roman"/>
        </w:rPr>
        <w:t>分娩栏基本参数应符合表</w:t>
      </w:r>
      <w:r>
        <w:rPr>
          <w:rFonts w:ascii="Times New Roman"/>
        </w:rPr>
        <w:t>4</w:t>
      </w:r>
      <w:r>
        <w:rPr>
          <w:rFonts w:ascii="Times New Roman"/>
        </w:rPr>
        <w:t>的规定。</w:t>
      </w:r>
    </w:p>
    <w:p w:rsidR="00825477" w:rsidRDefault="00BF54A9">
      <w:pPr>
        <w:pStyle w:val="aff2"/>
        <w:spacing w:before="120" w:after="120"/>
        <w:rPr>
          <w:rFonts w:ascii="Times New Roman"/>
        </w:rPr>
      </w:pPr>
      <w:r>
        <w:rPr>
          <w:rFonts w:ascii="Times New Roman"/>
        </w:rPr>
        <w:t>分娩栏的基本参数</w:t>
      </w:r>
    </w:p>
    <w:p w:rsidR="00825477" w:rsidRDefault="00BF54A9">
      <w:pPr>
        <w:pStyle w:val="afffff5"/>
        <w:ind w:firstLine="360"/>
        <w:jc w:val="right"/>
        <w:rPr>
          <w:rFonts w:ascii="Times New Roman"/>
          <w:sz w:val="18"/>
          <w:szCs w:val="18"/>
        </w:rPr>
      </w:pPr>
      <w:r>
        <w:rPr>
          <w:rFonts w:ascii="Times New Roman"/>
          <w:sz w:val="18"/>
          <w:szCs w:val="18"/>
        </w:rPr>
        <w:t>单位为毫米</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825477">
        <w:trPr>
          <w:tblHeader/>
          <w:jc w:val="center"/>
        </w:trPr>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项目</w:t>
            </w:r>
          </w:p>
        </w:tc>
        <w:tc>
          <w:tcPr>
            <w:tcW w:w="4667"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基本参数</w:t>
            </w:r>
          </w:p>
        </w:tc>
      </w:tr>
      <w:tr w:rsidR="00825477">
        <w:trPr>
          <w:jc w:val="center"/>
        </w:trPr>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猪栏长度（</w:t>
            </w:r>
            <w:r>
              <w:rPr>
                <w:rFonts w:ascii="Times New Roman"/>
              </w:rPr>
              <w:t>L</w:t>
            </w:r>
            <w:r>
              <w:rPr>
                <w:rFonts w:ascii="Times New Roman"/>
              </w:rPr>
              <w:t>）</w:t>
            </w:r>
          </w:p>
        </w:tc>
        <w:tc>
          <w:tcPr>
            <w:tcW w:w="4667" w:type="dxa"/>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2200</w:t>
            </w:r>
            <w:r>
              <w:rPr>
                <w:rFonts w:ascii="Times New Roman"/>
                <w:color w:val="333333"/>
                <w:szCs w:val="18"/>
                <w:shd w:val="clear" w:color="auto" w:fill="FFFFFF"/>
              </w:rPr>
              <w:t>～</w:t>
            </w:r>
            <w:r>
              <w:rPr>
                <w:rFonts w:ascii="Times New Roman"/>
                <w:color w:val="333333"/>
                <w:szCs w:val="18"/>
                <w:shd w:val="clear" w:color="auto" w:fill="FFFFFF"/>
              </w:rPr>
              <w:t>2400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猪栏宽度（</w:t>
            </w:r>
            <w:r>
              <w:rPr>
                <w:rFonts w:ascii="Times New Roman"/>
              </w:rPr>
              <w:t>B</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1800</w:t>
            </w:r>
            <w:r>
              <w:rPr>
                <w:rFonts w:ascii="Times New Roman"/>
                <w:color w:val="333333"/>
                <w:szCs w:val="18"/>
                <w:shd w:val="clear" w:color="auto" w:fill="FFFFFF"/>
              </w:rPr>
              <w:t>～</w:t>
            </w:r>
            <w:r>
              <w:rPr>
                <w:rFonts w:ascii="Times New Roman"/>
                <w:color w:val="333333"/>
                <w:szCs w:val="18"/>
                <w:shd w:val="clear" w:color="auto" w:fill="FFFFFF"/>
              </w:rPr>
              <w:t>2000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猪栏高度（</w:t>
            </w:r>
            <w:r>
              <w:rPr>
                <w:rFonts w:ascii="Times New Roman"/>
              </w:rPr>
              <w:t>H</w:t>
            </w:r>
            <w:r>
              <w:rPr>
                <w:rFonts w:ascii="Times New Roman"/>
              </w:rPr>
              <w:t>）</w:t>
            </w:r>
          </w:p>
        </w:tc>
        <w:tc>
          <w:tcPr>
            <w:tcW w:w="4667" w:type="dxa"/>
            <w:shd w:val="clear" w:color="auto" w:fill="auto"/>
            <w:vAlign w:val="center"/>
          </w:tcPr>
          <w:p w:rsidR="00825477" w:rsidRDefault="00BF54A9">
            <w:pPr>
              <w:pStyle w:val="afffffffff9"/>
              <w:rPr>
                <w:rFonts w:ascii="Times New Roman"/>
              </w:rPr>
            </w:pPr>
            <w:r>
              <w:rPr>
                <w:rFonts w:ascii="Times New Roman"/>
              </w:rPr>
              <w:t>900</w:t>
            </w:r>
            <w:r>
              <w:rPr>
                <w:rFonts w:ascii="Times New Roman"/>
                <w:color w:val="333333"/>
                <w:szCs w:val="18"/>
                <w:shd w:val="clear" w:color="auto" w:fill="FFFFFF"/>
              </w:rPr>
              <w:t>～</w:t>
            </w:r>
            <w:r>
              <w:rPr>
                <w:rFonts w:ascii="Times New Roman"/>
                <w:color w:val="333333"/>
                <w:szCs w:val="18"/>
                <w:shd w:val="clear" w:color="auto" w:fill="FFFFFF"/>
              </w:rPr>
              <w:t>1100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母猪栏片横格栅净间距</w:t>
            </w:r>
          </w:p>
        </w:tc>
        <w:tc>
          <w:tcPr>
            <w:tcW w:w="4667" w:type="dxa"/>
            <w:shd w:val="clear" w:color="auto" w:fill="auto"/>
            <w:vAlign w:val="center"/>
          </w:tcPr>
          <w:p w:rsidR="00825477" w:rsidRDefault="00BF54A9">
            <w:pPr>
              <w:pStyle w:val="afffffffff9"/>
              <w:rPr>
                <w:rFonts w:ascii="Times New Roman"/>
              </w:rPr>
            </w:pPr>
            <w:r>
              <w:rPr>
                <w:rFonts w:ascii="Times New Roman"/>
              </w:rPr>
              <w:t>≤200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母猪栏片底部横格栅离地净间距</w:t>
            </w:r>
          </w:p>
        </w:tc>
        <w:tc>
          <w:tcPr>
            <w:tcW w:w="4667" w:type="dxa"/>
            <w:shd w:val="clear" w:color="auto" w:fill="auto"/>
            <w:vAlign w:val="center"/>
          </w:tcPr>
          <w:p w:rsidR="00825477" w:rsidRDefault="00BF54A9">
            <w:pPr>
              <w:pStyle w:val="afffffffff9"/>
              <w:rPr>
                <w:rFonts w:ascii="Times New Roman"/>
              </w:rPr>
            </w:pPr>
            <w:r>
              <w:rPr>
                <w:rFonts w:ascii="Times New Roman"/>
              </w:rPr>
              <w:t>≤180</w:t>
            </w:r>
          </w:p>
        </w:tc>
      </w:tr>
      <w:tr w:rsidR="00825477">
        <w:trPr>
          <w:jc w:val="center"/>
        </w:trPr>
        <w:tc>
          <w:tcPr>
            <w:tcW w:w="4667" w:type="dxa"/>
            <w:shd w:val="clear" w:color="auto" w:fill="auto"/>
            <w:vAlign w:val="center"/>
          </w:tcPr>
          <w:p w:rsidR="00825477" w:rsidRDefault="00BF54A9">
            <w:pPr>
              <w:pStyle w:val="afffffffff9"/>
              <w:rPr>
                <w:rFonts w:ascii="Times New Roman"/>
              </w:rPr>
            </w:pPr>
            <w:r>
              <w:rPr>
                <w:rFonts w:ascii="Times New Roman"/>
              </w:rPr>
              <w:t>仔猪栏片横格栅净间距</w:t>
            </w:r>
          </w:p>
        </w:tc>
        <w:tc>
          <w:tcPr>
            <w:tcW w:w="4667" w:type="dxa"/>
            <w:shd w:val="clear" w:color="auto" w:fill="auto"/>
            <w:vAlign w:val="center"/>
          </w:tcPr>
          <w:p w:rsidR="00825477" w:rsidRDefault="00BF54A9">
            <w:pPr>
              <w:pStyle w:val="afffffffff9"/>
              <w:rPr>
                <w:rFonts w:ascii="Times New Roman"/>
              </w:rPr>
            </w:pPr>
            <w:r>
              <w:rPr>
                <w:rFonts w:ascii="Times New Roman"/>
              </w:rPr>
              <w:t>≤40</w:t>
            </w:r>
          </w:p>
        </w:tc>
      </w:tr>
    </w:tbl>
    <w:p w:rsidR="00825477" w:rsidRDefault="00825477">
      <w:pPr>
        <w:pStyle w:val="afffff5"/>
        <w:ind w:firstLine="420"/>
        <w:rPr>
          <w:rFonts w:ascii="Times New Roman"/>
        </w:rPr>
      </w:pPr>
    </w:p>
    <w:p w:rsidR="00825477" w:rsidRDefault="00BF54A9">
      <w:pPr>
        <w:pStyle w:val="affd"/>
        <w:spacing w:before="120" w:after="120"/>
        <w:ind w:left="0"/>
        <w:rPr>
          <w:rFonts w:ascii="Times New Roman"/>
        </w:rPr>
      </w:pPr>
      <w:r>
        <w:rPr>
          <w:rFonts w:ascii="Times New Roman"/>
        </w:rPr>
        <w:t>猪栏主要性能指标</w:t>
      </w:r>
    </w:p>
    <w:p w:rsidR="00825477" w:rsidRDefault="00BF54A9">
      <w:pPr>
        <w:pStyle w:val="affffffffe"/>
        <w:numPr>
          <w:ilvl w:val="0"/>
          <w:numId w:val="0"/>
        </w:numPr>
        <w:spacing w:beforeLines="50" w:before="120" w:afterLines="50" w:after="120"/>
        <w:ind w:firstLineChars="100" w:firstLine="210"/>
        <w:rPr>
          <w:rFonts w:ascii="Times New Roman"/>
        </w:rPr>
      </w:pPr>
      <w:r>
        <w:rPr>
          <w:rFonts w:ascii="Times New Roman"/>
        </w:rPr>
        <w:t>猪栏主要性能指标应符合表</w:t>
      </w:r>
      <w:r>
        <w:rPr>
          <w:rFonts w:ascii="Times New Roman"/>
        </w:rPr>
        <w:t>5</w:t>
      </w:r>
      <w:r>
        <w:rPr>
          <w:rFonts w:ascii="Times New Roman"/>
        </w:rPr>
        <w:t>要求。</w:t>
      </w:r>
    </w:p>
    <w:p w:rsidR="00825477" w:rsidRDefault="00BF54A9">
      <w:pPr>
        <w:pStyle w:val="aff2"/>
        <w:spacing w:before="120" w:after="120"/>
        <w:rPr>
          <w:rFonts w:ascii="Times New Roman"/>
        </w:rPr>
      </w:pPr>
      <w:r>
        <w:rPr>
          <w:rFonts w:ascii="Times New Roman"/>
        </w:rPr>
        <w:t>猪栏主要性能指标</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0"/>
        <w:gridCol w:w="1257"/>
        <w:gridCol w:w="2132"/>
        <w:gridCol w:w="986"/>
        <w:gridCol w:w="4099"/>
      </w:tblGrid>
      <w:tr w:rsidR="00825477">
        <w:trPr>
          <w:tblHeader/>
          <w:jc w:val="center"/>
        </w:trPr>
        <w:tc>
          <w:tcPr>
            <w:tcW w:w="860"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序号</w:t>
            </w:r>
          </w:p>
        </w:tc>
        <w:tc>
          <w:tcPr>
            <w:tcW w:w="3389" w:type="dxa"/>
            <w:gridSpan w:val="2"/>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项目</w:t>
            </w:r>
          </w:p>
        </w:tc>
        <w:tc>
          <w:tcPr>
            <w:tcW w:w="986" w:type="dxa"/>
            <w:tcBorders>
              <w:top w:val="single" w:sz="8" w:space="0" w:color="auto"/>
              <w:bottom w:val="single" w:sz="8" w:space="0" w:color="auto"/>
            </w:tcBorders>
            <w:shd w:val="clear" w:color="auto" w:fill="auto"/>
            <w:vAlign w:val="center"/>
          </w:tcPr>
          <w:p w:rsidR="00825477" w:rsidRDefault="00BF54A9">
            <w:pPr>
              <w:pStyle w:val="afffffffff9"/>
              <w:rPr>
                <w:rFonts w:ascii="Times New Roman"/>
              </w:rPr>
            </w:pPr>
            <w:r>
              <w:rPr>
                <w:rFonts w:ascii="Times New Roman"/>
              </w:rPr>
              <w:t>单位</w:t>
            </w:r>
          </w:p>
        </w:tc>
        <w:tc>
          <w:tcPr>
            <w:tcW w:w="4099" w:type="dxa"/>
            <w:tcBorders>
              <w:top w:val="single" w:sz="8" w:space="0" w:color="auto"/>
              <w:bottom w:val="single" w:sz="8" w:space="0" w:color="auto"/>
            </w:tcBorders>
          </w:tcPr>
          <w:p w:rsidR="00825477" w:rsidRDefault="00BF54A9">
            <w:pPr>
              <w:pStyle w:val="afffffffff9"/>
              <w:rPr>
                <w:rFonts w:ascii="Times New Roman"/>
              </w:rPr>
            </w:pPr>
            <w:r>
              <w:rPr>
                <w:rFonts w:ascii="Times New Roman"/>
              </w:rPr>
              <w:t>性能指标</w:t>
            </w:r>
          </w:p>
        </w:tc>
      </w:tr>
      <w:tr w:rsidR="00825477">
        <w:trPr>
          <w:jc w:val="center"/>
        </w:trPr>
        <w:tc>
          <w:tcPr>
            <w:tcW w:w="860" w:type="dxa"/>
            <w:vMerge w:val="restart"/>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1</w:t>
            </w:r>
          </w:p>
        </w:tc>
        <w:tc>
          <w:tcPr>
            <w:tcW w:w="1257" w:type="dxa"/>
            <w:vMerge w:val="restart"/>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镀锌层厚度</w:t>
            </w:r>
          </w:p>
        </w:tc>
        <w:tc>
          <w:tcPr>
            <w:tcW w:w="2132" w:type="dxa"/>
            <w:tcBorders>
              <w:top w:val="single" w:sz="8" w:space="0" w:color="auto"/>
            </w:tcBorders>
          </w:tcPr>
          <w:p w:rsidR="00825477" w:rsidRDefault="00BF54A9">
            <w:pPr>
              <w:pStyle w:val="afffffffff9"/>
              <w:rPr>
                <w:rFonts w:ascii="Times New Roman"/>
              </w:rPr>
            </w:pPr>
            <w:r>
              <w:rPr>
                <w:rFonts w:ascii="Times New Roman"/>
              </w:rPr>
              <w:t>板材镀锌层厚度</w:t>
            </w:r>
          </w:p>
        </w:tc>
        <w:tc>
          <w:tcPr>
            <w:tcW w:w="986" w:type="dxa"/>
            <w:vMerge w:val="restart"/>
            <w:tcBorders>
              <w:top w:val="single" w:sz="8" w:space="0" w:color="auto"/>
            </w:tcBorders>
            <w:shd w:val="clear" w:color="auto" w:fill="auto"/>
            <w:vAlign w:val="center"/>
          </w:tcPr>
          <w:p w:rsidR="00825477" w:rsidRDefault="00BF54A9">
            <w:pPr>
              <w:pStyle w:val="afffffffff9"/>
              <w:rPr>
                <w:rFonts w:ascii="Times New Roman"/>
              </w:rPr>
            </w:pPr>
            <w:r>
              <w:rPr>
                <w:rFonts w:ascii="Times New Roman"/>
              </w:rPr>
              <w:t>μm</w:t>
            </w:r>
          </w:p>
        </w:tc>
        <w:tc>
          <w:tcPr>
            <w:tcW w:w="4099" w:type="dxa"/>
            <w:tcBorders>
              <w:top w:val="single" w:sz="8" w:space="0" w:color="auto"/>
            </w:tcBorders>
          </w:tcPr>
          <w:p w:rsidR="00825477" w:rsidRDefault="00BF54A9">
            <w:pPr>
              <w:pStyle w:val="afffffffff9"/>
              <w:rPr>
                <w:rFonts w:ascii="Times New Roman"/>
              </w:rPr>
            </w:pPr>
            <w:r>
              <w:rPr>
                <w:rFonts w:ascii="Times New Roman"/>
              </w:rPr>
              <w:t>≥40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管材（线材）镀锌层厚度</w:t>
            </w:r>
          </w:p>
        </w:tc>
        <w:tc>
          <w:tcPr>
            <w:tcW w:w="986" w:type="dxa"/>
            <w:vMerge/>
            <w:shd w:val="clear" w:color="auto" w:fill="auto"/>
            <w:vAlign w:val="center"/>
          </w:tcPr>
          <w:p w:rsidR="00825477" w:rsidRDefault="00825477">
            <w:pPr>
              <w:pStyle w:val="afffffffff9"/>
              <w:rPr>
                <w:rFonts w:ascii="Times New Roman"/>
              </w:rPr>
            </w:pPr>
          </w:p>
        </w:tc>
        <w:tc>
          <w:tcPr>
            <w:tcW w:w="4099" w:type="dxa"/>
          </w:tcPr>
          <w:p w:rsidR="00825477" w:rsidRDefault="00BF54A9">
            <w:pPr>
              <w:pStyle w:val="afffffffff9"/>
              <w:rPr>
                <w:rFonts w:ascii="Times New Roman"/>
              </w:rPr>
            </w:pPr>
            <w:r>
              <w:rPr>
                <w:rFonts w:ascii="Times New Roman"/>
              </w:rPr>
              <w:t>≥60</w:t>
            </w:r>
          </w:p>
        </w:tc>
      </w:tr>
      <w:tr w:rsidR="00825477">
        <w:trPr>
          <w:jc w:val="center"/>
        </w:trPr>
        <w:tc>
          <w:tcPr>
            <w:tcW w:w="860" w:type="dxa"/>
            <w:vMerge w:val="restart"/>
            <w:shd w:val="clear" w:color="auto" w:fill="auto"/>
            <w:vAlign w:val="center"/>
          </w:tcPr>
          <w:p w:rsidR="00825477" w:rsidRDefault="00BF54A9">
            <w:pPr>
              <w:pStyle w:val="afffffffff9"/>
              <w:rPr>
                <w:rFonts w:ascii="Times New Roman"/>
              </w:rPr>
            </w:pPr>
            <w:r>
              <w:rPr>
                <w:rFonts w:ascii="Times New Roman"/>
              </w:rPr>
              <w:t>2</w:t>
            </w:r>
          </w:p>
        </w:tc>
        <w:tc>
          <w:tcPr>
            <w:tcW w:w="1257" w:type="dxa"/>
            <w:vMerge w:val="restart"/>
            <w:shd w:val="clear" w:color="auto" w:fill="auto"/>
            <w:vAlign w:val="center"/>
          </w:tcPr>
          <w:p w:rsidR="00825477" w:rsidRDefault="00BF54A9">
            <w:pPr>
              <w:pStyle w:val="afffffffff9"/>
              <w:rPr>
                <w:rFonts w:ascii="Times New Roman"/>
              </w:rPr>
            </w:pPr>
            <w:r>
              <w:rPr>
                <w:rFonts w:ascii="Times New Roman"/>
              </w:rPr>
              <w:t>抗拉力</w:t>
            </w:r>
          </w:p>
        </w:tc>
        <w:tc>
          <w:tcPr>
            <w:tcW w:w="2132" w:type="dxa"/>
          </w:tcPr>
          <w:p w:rsidR="00825477" w:rsidRDefault="00BF54A9">
            <w:pPr>
              <w:pStyle w:val="afffffffff9"/>
              <w:rPr>
                <w:rFonts w:ascii="Times New Roman"/>
              </w:rPr>
            </w:pPr>
            <w:r>
              <w:rPr>
                <w:rFonts w:ascii="Times New Roman"/>
              </w:rPr>
              <w:t>保育栏</w:t>
            </w:r>
          </w:p>
        </w:tc>
        <w:tc>
          <w:tcPr>
            <w:tcW w:w="986" w:type="dxa"/>
            <w:vMerge w:val="restart"/>
            <w:shd w:val="clear" w:color="auto" w:fill="auto"/>
            <w:vAlign w:val="center"/>
          </w:tcPr>
          <w:p w:rsidR="00825477" w:rsidRDefault="00BF54A9">
            <w:pPr>
              <w:pStyle w:val="afffffffff9"/>
              <w:rPr>
                <w:rFonts w:ascii="Times New Roman"/>
              </w:rPr>
            </w:pPr>
            <w:r>
              <w:rPr>
                <w:rFonts w:ascii="Times New Roman"/>
              </w:rPr>
              <w:t>N</w:t>
            </w:r>
          </w:p>
        </w:tc>
        <w:tc>
          <w:tcPr>
            <w:tcW w:w="4099" w:type="dxa"/>
          </w:tcPr>
          <w:p w:rsidR="00825477" w:rsidRDefault="00BF54A9">
            <w:pPr>
              <w:pStyle w:val="afffffffff9"/>
              <w:rPr>
                <w:rFonts w:ascii="Times New Roman"/>
              </w:rPr>
            </w:pPr>
            <w:r>
              <w:rPr>
                <w:rFonts w:ascii="Times New Roman"/>
              </w:rPr>
              <w:t>≥500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育肥栏</w:t>
            </w:r>
          </w:p>
        </w:tc>
        <w:tc>
          <w:tcPr>
            <w:tcW w:w="986" w:type="dxa"/>
            <w:vMerge/>
            <w:shd w:val="clear" w:color="auto" w:fill="auto"/>
            <w:vAlign w:val="center"/>
          </w:tcPr>
          <w:p w:rsidR="00825477" w:rsidRDefault="00825477">
            <w:pPr>
              <w:pStyle w:val="afffffffff9"/>
              <w:rPr>
                <w:rFonts w:ascii="Times New Roman"/>
              </w:rPr>
            </w:pPr>
          </w:p>
        </w:tc>
        <w:tc>
          <w:tcPr>
            <w:tcW w:w="4099" w:type="dxa"/>
          </w:tcPr>
          <w:p w:rsidR="00825477" w:rsidRDefault="00BF54A9">
            <w:pPr>
              <w:pStyle w:val="afffffffff9"/>
              <w:rPr>
                <w:rFonts w:ascii="Times New Roman"/>
              </w:rPr>
            </w:pPr>
            <w:r>
              <w:rPr>
                <w:rFonts w:ascii="Times New Roman"/>
              </w:rPr>
              <w:t>≥1500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限位栏</w:t>
            </w:r>
          </w:p>
        </w:tc>
        <w:tc>
          <w:tcPr>
            <w:tcW w:w="986" w:type="dxa"/>
            <w:vMerge/>
            <w:shd w:val="clear" w:color="auto" w:fill="auto"/>
            <w:vAlign w:val="center"/>
          </w:tcPr>
          <w:p w:rsidR="00825477" w:rsidRDefault="00825477">
            <w:pPr>
              <w:pStyle w:val="afffffffff9"/>
              <w:rPr>
                <w:rFonts w:ascii="Times New Roman"/>
              </w:rPr>
            </w:pPr>
          </w:p>
        </w:tc>
        <w:tc>
          <w:tcPr>
            <w:tcW w:w="4099" w:type="dxa"/>
          </w:tcPr>
          <w:p w:rsidR="00825477" w:rsidRDefault="00BF54A9">
            <w:pPr>
              <w:pStyle w:val="afffffffff9"/>
              <w:rPr>
                <w:rFonts w:ascii="Times New Roman"/>
              </w:rPr>
            </w:pPr>
            <w:r>
              <w:rPr>
                <w:rFonts w:ascii="Times New Roman"/>
              </w:rPr>
              <w:t>≥2000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分娩栏</w:t>
            </w:r>
          </w:p>
        </w:tc>
        <w:tc>
          <w:tcPr>
            <w:tcW w:w="986" w:type="dxa"/>
            <w:vMerge/>
            <w:shd w:val="clear" w:color="auto" w:fill="auto"/>
            <w:vAlign w:val="center"/>
          </w:tcPr>
          <w:p w:rsidR="00825477" w:rsidRDefault="00825477">
            <w:pPr>
              <w:pStyle w:val="afffffffff9"/>
              <w:rPr>
                <w:rFonts w:ascii="Times New Roman"/>
              </w:rPr>
            </w:pPr>
          </w:p>
        </w:tc>
        <w:tc>
          <w:tcPr>
            <w:tcW w:w="4099" w:type="dxa"/>
          </w:tcPr>
          <w:p w:rsidR="00825477" w:rsidRDefault="00BF54A9">
            <w:pPr>
              <w:pStyle w:val="afffffffff9"/>
              <w:rPr>
                <w:rFonts w:ascii="Times New Roman"/>
              </w:rPr>
            </w:pPr>
            <w:r>
              <w:rPr>
                <w:rFonts w:ascii="Times New Roman"/>
              </w:rPr>
              <w:t>≥2000</w:t>
            </w:r>
          </w:p>
        </w:tc>
      </w:tr>
      <w:tr w:rsidR="00825477">
        <w:trPr>
          <w:jc w:val="center"/>
        </w:trPr>
        <w:tc>
          <w:tcPr>
            <w:tcW w:w="860" w:type="dxa"/>
            <w:vMerge w:val="restart"/>
            <w:shd w:val="clear" w:color="auto" w:fill="auto"/>
            <w:vAlign w:val="center"/>
          </w:tcPr>
          <w:p w:rsidR="00825477" w:rsidRDefault="00BF54A9">
            <w:pPr>
              <w:pStyle w:val="afffffffff9"/>
              <w:rPr>
                <w:rFonts w:ascii="Times New Roman"/>
              </w:rPr>
            </w:pPr>
            <w:r>
              <w:rPr>
                <w:rFonts w:ascii="Times New Roman"/>
              </w:rPr>
              <w:t>3</w:t>
            </w:r>
          </w:p>
        </w:tc>
        <w:tc>
          <w:tcPr>
            <w:tcW w:w="1257" w:type="dxa"/>
            <w:vMerge w:val="restart"/>
            <w:shd w:val="clear" w:color="auto" w:fill="auto"/>
            <w:vAlign w:val="center"/>
          </w:tcPr>
          <w:p w:rsidR="00825477" w:rsidRDefault="00BF54A9">
            <w:pPr>
              <w:pStyle w:val="afffffffff9"/>
              <w:rPr>
                <w:rFonts w:ascii="Times New Roman"/>
              </w:rPr>
            </w:pPr>
            <w:r>
              <w:rPr>
                <w:rFonts w:ascii="Times New Roman"/>
              </w:rPr>
              <w:t>抗弯曲力</w:t>
            </w:r>
          </w:p>
        </w:tc>
        <w:tc>
          <w:tcPr>
            <w:tcW w:w="2132" w:type="dxa"/>
          </w:tcPr>
          <w:p w:rsidR="00825477" w:rsidRDefault="00BF54A9">
            <w:pPr>
              <w:pStyle w:val="afffffffff9"/>
              <w:rPr>
                <w:rFonts w:ascii="Times New Roman"/>
              </w:rPr>
            </w:pPr>
            <w:r>
              <w:rPr>
                <w:rFonts w:ascii="Times New Roman"/>
              </w:rPr>
              <w:t>保育栏</w:t>
            </w:r>
          </w:p>
        </w:tc>
        <w:tc>
          <w:tcPr>
            <w:tcW w:w="986" w:type="dxa"/>
            <w:vMerge w:val="restart"/>
            <w:shd w:val="clear" w:color="auto" w:fill="auto"/>
            <w:vAlign w:val="center"/>
          </w:tcPr>
          <w:p w:rsidR="00825477" w:rsidRDefault="00BF54A9">
            <w:pPr>
              <w:pStyle w:val="afffffffff9"/>
              <w:rPr>
                <w:rFonts w:ascii="Times New Roman"/>
              </w:rPr>
            </w:pPr>
            <w:r>
              <w:rPr>
                <w:rFonts w:ascii="Times New Roman"/>
              </w:rPr>
              <w:t>N</w:t>
            </w:r>
          </w:p>
        </w:tc>
        <w:tc>
          <w:tcPr>
            <w:tcW w:w="4099" w:type="dxa"/>
            <w:vAlign w:val="center"/>
          </w:tcPr>
          <w:p w:rsidR="00825477" w:rsidRDefault="00BF54A9">
            <w:pPr>
              <w:pStyle w:val="afffffffff9"/>
              <w:rPr>
                <w:rFonts w:ascii="Times New Roman"/>
              </w:rPr>
            </w:pPr>
            <w:r>
              <w:rPr>
                <w:rFonts w:ascii="Times New Roman"/>
              </w:rPr>
              <w:t>≥1000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育肥栏</w:t>
            </w:r>
          </w:p>
        </w:tc>
        <w:tc>
          <w:tcPr>
            <w:tcW w:w="986" w:type="dxa"/>
            <w:vMerge/>
            <w:shd w:val="clear" w:color="auto" w:fill="auto"/>
            <w:vAlign w:val="center"/>
          </w:tcPr>
          <w:p w:rsidR="00825477" w:rsidRDefault="00825477">
            <w:pPr>
              <w:pStyle w:val="afffffffff9"/>
              <w:rPr>
                <w:rFonts w:ascii="Times New Roman"/>
              </w:rPr>
            </w:pPr>
          </w:p>
        </w:tc>
        <w:tc>
          <w:tcPr>
            <w:tcW w:w="4099" w:type="dxa"/>
            <w:vAlign w:val="center"/>
          </w:tcPr>
          <w:p w:rsidR="00825477" w:rsidRDefault="00BF54A9">
            <w:pPr>
              <w:pStyle w:val="afffffffff9"/>
              <w:rPr>
                <w:rFonts w:ascii="Times New Roman"/>
              </w:rPr>
            </w:pPr>
            <w:r>
              <w:rPr>
                <w:rFonts w:ascii="Times New Roman"/>
              </w:rPr>
              <w:t>≥1500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限位栏</w:t>
            </w:r>
          </w:p>
        </w:tc>
        <w:tc>
          <w:tcPr>
            <w:tcW w:w="986" w:type="dxa"/>
            <w:vMerge/>
            <w:shd w:val="clear" w:color="auto" w:fill="auto"/>
            <w:vAlign w:val="center"/>
          </w:tcPr>
          <w:p w:rsidR="00825477" w:rsidRDefault="00825477">
            <w:pPr>
              <w:pStyle w:val="afffffffff9"/>
              <w:rPr>
                <w:rFonts w:ascii="Times New Roman"/>
              </w:rPr>
            </w:pPr>
          </w:p>
        </w:tc>
        <w:tc>
          <w:tcPr>
            <w:tcW w:w="4099" w:type="dxa"/>
            <w:vAlign w:val="center"/>
          </w:tcPr>
          <w:p w:rsidR="00825477" w:rsidRDefault="00BF54A9">
            <w:pPr>
              <w:pStyle w:val="afffffffff9"/>
              <w:rPr>
                <w:rFonts w:ascii="Times New Roman"/>
              </w:rPr>
            </w:pPr>
            <w:r>
              <w:rPr>
                <w:rFonts w:ascii="Times New Roman"/>
              </w:rPr>
              <w:t>≥2000</w:t>
            </w:r>
          </w:p>
        </w:tc>
      </w:tr>
      <w:tr w:rsidR="00825477">
        <w:trPr>
          <w:jc w:val="center"/>
        </w:trPr>
        <w:tc>
          <w:tcPr>
            <w:tcW w:w="860" w:type="dxa"/>
            <w:vMerge/>
            <w:shd w:val="clear" w:color="auto" w:fill="auto"/>
            <w:vAlign w:val="center"/>
          </w:tcPr>
          <w:p w:rsidR="00825477" w:rsidRDefault="00825477">
            <w:pPr>
              <w:pStyle w:val="afffffffff9"/>
              <w:rPr>
                <w:rFonts w:ascii="Times New Roman"/>
              </w:rPr>
            </w:pPr>
          </w:p>
        </w:tc>
        <w:tc>
          <w:tcPr>
            <w:tcW w:w="1257" w:type="dxa"/>
            <w:vMerge/>
            <w:shd w:val="clear" w:color="auto" w:fill="auto"/>
            <w:vAlign w:val="center"/>
          </w:tcPr>
          <w:p w:rsidR="00825477" w:rsidRDefault="00825477">
            <w:pPr>
              <w:pStyle w:val="afffffffff9"/>
              <w:rPr>
                <w:rFonts w:ascii="Times New Roman"/>
              </w:rPr>
            </w:pPr>
          </w:p>
        </w:tc>
        <w:tc>
          <w:tcPr>
            <w:tcW w:w="2132" w:type="dxa"/>
          </w:tcPr>
          <w:p w:rsidR="00825477" w:rsidRDefault="00BF54A9">
            <w:pPr>
              <w:pStyle w:val="afffffffff9"/>
              <w:rPr>
                <w:rFonts w:ascii="Times New Roman"/>
              </w:rPr>
            </w:pPr>
            <w:r>
              <w:rPr>
                <w:rFonts w:ascii="Times New Roman"/>
              </w:rPr>
              <w:t>分娩栏</w:t>
            </w:r>
          </w:p>
        </w:tc>
        <w:tc>
          <w:tcPr>
            <w:tcW w:w="986" w:type="dxa"/>
            <w:vMerge/>
            <w:shd w:val="clear" w:color="auto" w:fill="auto"/>
            <w:vAlign w:val="center"/>
          </w:tcPr>
          <w:p w:rsidR="00825477" w:rsidRDefault="00825477">
            <w:pPr>
              <w:pStyle w:val="afffffffff9"/>
              <w:rPr>
                <w:rFonts w:ascii="Times New Roman"/>
              </w:rPr>
            </w:pPr>
          </w:p>
        </w:tc>
        <w:tc>
          <w:tcPr>
            <w:tcW w:w="4099" w:type="dxa"/>
            <w:vAlign w:val="center"/>
          </w:tcPr>
          <w:p w:rsidR="00825477" w:rsidRDefault="00BF54A9">
            <w:pPr>
              <w:pStyle w:val="afffffffff9"/>
              <w:rPr>
                <w:rFonts w:ascii="Times New Roman"/>
              </w:rPr>
            </w:pPr>
            <w:r>
              <w:rPr>
                <w:rFonts w:ascii="Times New Roman"/>
              </w:rPr>
              <w:t>≥2000</w:t>
            </w:r>
          </w:p>
        </w:tc>
      </w:tr>
    </w:tbl>
    <w:p w:rsidR="00825477" w:rsidRDefault="00BF54A9">
      <w:pPr>
        <w:pStyle w:val="affc"/>
        <w:spacing w:before="240" w:after="240"/>
      </w:pPr>
      <w:bookmarkStart w:id="100" w:name="_Toc67772092"/>
      <w:bookmarkStart w:id="101" w:name="_Toc69307991"/>
      <w:bookmarkStart w:id="102" w:name="_Toc69311250"/>
      <w:bookmarkStart w:id="103" w:name="_Toc72760654"/>
      <w:bookmarkStart w:id="104" w:name="_Toc72760631"/>
      <w:bookmarkStart w:id="105" w:name="_Toc69310711"/>
      <w:bookmarkStart w:id="106" w:name="_Toc69310661"/>
      <w:r>
        <w:rPr>
          <w:rFonts w:hint="eastAsia"/>
        </w:rPr>
        <w:lastRenderedPageBreak/>
        <w:t>技术要求</w:t>
      </w:r>
      <w:bookmarkEnd w:id="100"/>
      <w:bookmarkEnd w:id="101"/>
      <w:bookmarkEnd w:id="102"/>
      <w:bookmarkEnd w:id="103"/>
      <w:bookmarkEnd w:id="104"/>
      <w:bookmarkEnd w:id="105"/>
      <w:bookmarkEnd w:id="106"/>
    </w:p>
    <w:p w:rsidR="00825477" w:rsidRDefault="00BF54A9">
      <w:pPr>
        <w:pStyle w:val="affd"/>
        <w:spacing w:before="120" w:after="120"/>
        <w:ind w:left="0"/>
        <w:rPr>
          <w:rFonts w:ascii="Times New Roman"/>
        </w:rPr>
      </w:pPr>
      <w:bookmarkStart w:id="107" w:name="_Toc69310712"/>
      <w:bookmarkStart w:id="108" w:name="_Toc67772093"/>
      <w:bookmarkStart w:id="109" w:name="_Toc69307992"/>
      <w:bookmarkStart w:id="110" w:name="_Toc72760632"/>
      <w:bookmarkStart w:id="111" w:name="_Toc69311251"/>
      <w:bookmarkStart w:id="112" w:name="_Toc69310662"/>
      <w:r>
        <w:rPr>
          <w:rFonts w:hint="eastAsia"/>
        </w:rPr>
        <w:t>一</w:t>
      </w:r>
      <w:r>
        <w:rPr>
          <w:rFonts w:ascii="Times New Roman"/>
        </w:rPr>
        <w:t>般要求</w:t>
      </w:r>
      <w:bookmarkEnd w:id="107"/>
      <w:bookmarkEnd w:id="108"/>
      <w:bookmarkEnd w:id="109"/>
      <w:bookmarkEnd w:id="110"/>
      <w:bookmarkEnd w:id="111"/>
      <w:bookmarkEnd w:id="112"/>
    </w:p>
    <w:p w:rsidR="00825477" w:rsidRDefault="00BF54A9">
      <w:pPr>
        <w:pStyle w:val="afffffffff1"/>
        <w:ind w:left="0"/>
        <w:rPr>
          <w:rFonts w:ascii="Times New Roman"/>
        </w:rPr>
      </w:pPr>
      <w:r>
        <w:rPr>
          <w:rFonts w:ascii="Times New Roman"/>
        </w:rPr>
        <w:t>猪栏应按经规定程序批准的产品图样和技术文件制造。</w:t>
      </w:r>
    </w:p>
    <w:p w:rsidR="00825477" w:rsidRDefault="00BF54A9">
      <w:pPr>
        <w:pStyle w:val="afffffffff1"/>
        <w:ind w:left="0"/>
        <w:rPr>
          <w:rFonts w:ascii="Times New Roman"/>
        </w:rPr>
      </w:pPr>
      <w:r>
        <w:rPr>
          <w:rFonts w:ascii="Times New Roman"/>
        </w:rPr>
        <w:t>钣金件不应有裂纹、起皱、毛刺等外观缺陷。</w:t>
      </w:r>
    </w:p>
    <w:p w:rsidR="00825477" w:rsidRDefault="00BF54A9">
      <w:pPr>
        <w:pStyle w:val="afffffffff1"/>
        <w:ind w:left="0"/>
        <w:rPr>
          <w:rFonts w:ascii="Times New Roman"/>
        </w:rPr>
      </w:pPr>
      <w:r>
        <w:rPr>
          <w:rFonts w:ascii="Times New Roman"/>
        </w:rPr>
        <w:t>管件弯曲加工表面不应出现龟裂、褶皱、起皮等缺陷。</w:t>
      </w:r>
    </w:p>
    <w:p w:rsidR="00825477" w:rsidRDefault="00BF54A9">
      <w:pPr>
        <w:pStyle w:val="afffffffff1"/>
        <w:ind w:left="0"/>
        <w:rPr>
          <w:rFonts w:ascii="Times New Roman"/>
        </w:rPr>
      </w:pPr>
      <w:r>
        <w:rPr>
          <w:rFonts w:ascii="Times New Roman"/>
        </w:rPr>
        <w:t>焊接件应焊接牢固，不应有漏焊、假焊、焊穿等缺陷。焊接后工件表面及焊口应做清理，不应留有焊渣、焊瘤等污物。</w:t>
      </w:r>
    </w:p>
    <w:p w:rsidR="00825477" w:rsidRDefault="00BF54A9">
      <w:pPr>
        <w:pStyle w:val="afffffffff1"/>
        <w:ind w:left="0"/>
        <w:rPr>
          <w:rFonts w:ascii="Times New Roman"/>
        </w:rPr>
      </w:pPr>
      <w:r>
        <w:rPr>
          <w:rFonts w:ascii="Times New Roman"/>
        </w:rPr>
        <w:t>热镀锌件表面应光洁，应无锌渣、锌刺、锌瘤等现象。</w:t>
      </w:r>
    </w:p>
    <w:p w:rsidR="00825477" w:rsidRDefault="00BF54A9">
      <w:pPr>
        <w:pStyle w:val="afffffffff1"/>
        <w:ind w:left="0"/>
        <w:rPr>
          <w:rFonts w:ascii="Times New Roman"/>
        </w:rPr>
      </w:pPr>
      <w:r>
        <w:rPr>
          <w:rFonts w:ascii="Times New Roman"/>
        </w:rPr>
        <w:t>饮水及采食系统应无漏水、漏料现象。</w:t>
      </w:r>
    </w:p>
    <w:p w:rsidR="00825477" w:rsidRDefault="00BF54A9">
      <w:pPr>
        <w:pStyle w:val="afffffffff1"/>
        <w:ind w:left="0"/>
        <w:rPr>
          <w:rFonts w:ascii="Times New Roman"/>
        </w:rPr>
      </w:pPr>
      <w:r>
        <w:rPr>
          <w:rFonts w:ascii="Times New Roman"/>
        </w:rPr>
        <w:t>漏缝板应满足</w:t>
      </w:r>
      <w:r>
        <w:rPr>
          <w:rFonts w:ascii="Times New Roman"/>
        </w:rPr>
        <w:t>2020-1631T-JB</w:t>
      </w:r>
      <w:r>
        <w:rPr>
          <w:rFonts w:ascii="Times New Roman"/>
        </w:rPr>
        <w:t>的要求。</w:t>
      </w:r>
    </w:p>
    <w:p w:rsidR="00825477" w:rsidRDefault="00BF54A9">
      <w:pPr>
        <w:pStyle w:val="afffffffff1"/>
        <w:ind w:left="0"/>
        <w:rPr>
          <w:rFonts w:ascii="Times New Roman"/>
        </w:rPr>
      </w:pPr>
      <w:r>
        <w:rPr>
          <w:rFonts w:ascii="Times New Roman"/>
        </w:rPr>
        <w:t>仔猪电热板应符合</w:t>
      </w:r>
      <w:r>
        <w:rPr>
          <w:rFonts w:ascii="Times New Roman"/>
        </w:rPr>
        <w:t xml:space="preserve">NY/T </w:t>
      </w:r>
      <w:r>
        <w:rPr>
          <w:rFonts w:ascii="Times New Roman"/>
        </w:rPr>
        <w:t>535</w:t>
      </w:r>
      <w:r>
        <w:rPr>
          <w:rFonts w:ascii="Times New Roman"/>
        </w:rPr>
        <w:t>的要求。</w:t>
      </w:r>
    </w:p>
    <w:p w:rsidR="00825477" w:rsidRDefault="00BF54A9">
      <w:pPr>
        <w:pStyle w:val="affd"/>
        <w:spacing w:before="120" w:after="120"/>
        <w:ind w:left="0"/>
        <w:rPr>
          <w:rFonts w:ascii="Times New Roman"/>
        </w:rPr>
      </w:pPr>
      <w:r>
        <w:rPr>
          <w:rFonts w:ascii="Times New Roman"/>
        </w:rPr>
        <w:t>装配要求</w:t>
      </w:r>
    </w:p>
    <w:p w:rsidR="00825477" w:rsidRDefault="00BF54A9">
      <w:pPr>
        <w:pStyle w:val="afffffffff1"/>
        <w:ind w:left="0"/>
        <w:rPr>
          <w:rFonts w:ascii="Times New Roman"/>
        </w:rPr>
      </w:pPr>
      <w:r>
        <w:rPr>
          <w:rFonts w:ascii="Times New Roman"/>
        </w:rPr>
        <w:t>安装前，零部件应经抽检合格方可装配。</w:t>
      </w:r>
      <w:r>
        <w:rPr>
          <w:rFonts w:ascii="Times New Roman"/>
        </w:rPr>
        <w:t xml:space="preserve"> </w:t>
      </w:r>
    </w:p>
    <w:p w:rsidR="00825477" w:rsidRDefault="00BF54A9">
      <w:pPr>
        <w:pStyle w:val="afffffffff1"/>
        <w:ind w:left="0"/>
        <w:rPr>
          <w:rFonts w:ascii="Times New Roman"/>
        </w:rPr>
      </w:pPr>
      <w:r>
        <w:rPr>
          <w:rFonts w:ascii="Times New Roman"/>
        </w:rPr>
        <w:t>安装中，应避免镀锌件焊接，必须焊接时，焊接后应做防腐处理。</w:t>
      </w:r>
    </w:p>
    <w:p w:rsidR="00825477" w:rsidRDefault="00BF54A9">
      <w:pPr>
        <w:pStyle w:val="afffffffff1"/>
        <w:ind w:left="0"/>
        <w:rPr>
          <w:rFonts w:ascii="Times New Roman"/>
        </w:rPr>
      </w:pPr>
      <w:r>
        <w:rPr>
          <w:rFonts w:ascii="Times New Roman"/>
        </w:rPr>
        <w:t>安装后，启闭栏门等部位，应启闭灵活，无明显卡顿感及异响等。</w:t>
      </w:r>
    </w:p>
    <w:p w:rsidR="00825477" w:rsidRDefault="00BF54A9">
      <w:pPr>
        <w:pStyle w:val="afffffffff1"/>
        <w:ind w:left="0"/>
        <w:rPr>
          <w:rFonts w:ascii="Times New Roman"/>
        </w:rPr>
      </w:pPr>
      <w:r>
        <w:rPr>
          <w:rFonts w:ascii="Times New Roman"/>
        </w:rPr>
        <w:t>安装后，栏位各部位应连接牢固，无松动现象。</w:t>
      </w:r>
    </w:p>
    <w:p w:rsidR="00825477" w:rsidRDefault="00BF54A9">
      <w:pPr>
        <w:pStyle w:val="afffffffff1"/>
        <w:ind w:left="0"/>
        <w:rPr>
          <w:rFonts w:ascii="Times New Roman"/>
        </w:rPr>
      </w:pPr>
      <w:r>
        <w:rPr>
          <w:rFonts w:ascii="Times New Roman"/>
        </w:rPr>
        <w:t>安装后，栏位整排应竖直整齐。</w:t>
      </w:r>
    </w:p>
    <w:p w:rsidR="00825477" w:rsidRDefault="00BF54A9">
      <w:pPr>
        <w:pStyle w:val="afffffffff1"/>
        <w:ind w:left="0"/>
        <w:rPr>
          <w:rFonts w:ascii="Times New Roman"/>
        </w:rPr>
      </w:pPr>
      <w:r>
        <w:rPr>
          <w:rFonts w:ascii="Times New Roman"/>
        </w:rPr>
        <w:t>安装后，每组栏位安装后整体尺寸与设计尺寸偏差不应大于</w:t>
      </w:r>
      <w:r>
        <w:rPr>
          <w:rFonts w:ascii="Times New Roman"/>
        </w:rPr>
        <w:t>2mm</w:t>
      </w:r>
      <w:r>
        <w:rPr>
          <w:rFonts w:ascii="Times New Roman"/>
        </w:rPr>
        <w:t>。</w:t>
      </w:r>
    </w:p>
    <w:p w:rsidR="00825477" w:rsidRDefault="00BF54A9">
      <w:pPr>
        <w:pStyle w:val="affd"/>
        <w:spacing w:before="120" w:after="120"/>
        <w:ind w:left="0"/>
        <w:rPr>
          <w:rFonts w:ascii="Times New Roman"/>
        </w:rPr>
      </w:pPr>
      <w:bookmarkStart w:id="113" w:name="_Toc72760636"/>
      <w:bookmarkStart w:id="114" w:name="_Toc69310716"/>
      <w:bookmarkStart w:id="115" w:name="_Toc69310666"/>
      <w:bookmarkStart w:id="116" w:name="_Toc69311255"/>
      <w:bookmarkStart w:id="117" w:name="_Toc69307996"/>
      <w:bookmarkStart w:id="118" w:name="_Toc67772097"/>
      <w:r>
        <w:rPr>
          <w:rFonts w:ascii="Times New Roman"/>
        </w:rPr>
        <w:t>安全要求</w:t>
      </w:r>
      <w:bookmarkEnd w:id="113"/>
      <w:bookmarkEnd w:id="114"/>
      <w:bookmarkEnd w:id="115"/>
      <w:bookmarkEnd w:id="116"/>
      <w:bookmarkEnd w:id="117"/>
      <w:bookmarkEnd w:id="118"/>
    </w:p>
    <w:p w:rsidR="00825477" w:rsidRDefault="00BF54A9">
      <w:pPr>
        <w:pStyle w:val="afffffffff1"/>
        <w:ind w:left="0"/>
        <w:rPr>
          <w:rFonts w:ascii="Times New Roman"/>
        </w:rPr>
      </w:pPr>
      <w:r>
        <w:rPr>
          <w:rFonts w:ascii="Times New Roman"/>
        </w:rPr>
        <w:t>对于可能对人员和猪只造成伤害的部位，应采用防护或打磨处理。</w:t>
      </w:r>
    </w:p>
    <w:p w:rsidR="00825477" w:rsidRDefault="00BF54A9">
      <w:pPr>
        <w:pStyle w:val="afffffffff1"/>
        <w:ind w:left="0"/>
        <w:rPr>
          <w:rFonts w:ascii="Times New Roman"/>
        </w:rPr>
      </w:pPr>
      <w:r>
        <w:rPr>
          <w:rFonts w:ascii="Times New Roman"/>
        </w:rPr>
        <w:t>对于可能藏匿饲料、粪便、污物的位置，应采用密封处理。</w:t>
      </w:r>
    </w:p>
    <w:p w:rsidR="00825477" w:rsidRDefault="00BF54A9">
      <w:pPr>
        <w:pStyle w:val="afffffffff1"/>
        <w:ind w:left="0"/>
        <w:rPr>
          <w:rFonts w:ascii="Times New Roman"/>
        </w:rPr>
      </w:pPr>
      <w:r>
        <w:rPr>
          <w:rFonts w:ascii="Times New Roman"/>
        </w:rPr>
        <w:t>猪栏配备的带电设备应有漏电保护、过载保护及可靠接地装置，电器设备对</w:t>
      </w:r>
      <w:r>
        <w:rPr>
          <w:rFonts w:ascii="Times New Roman"/>
        </w:rPr>
        <w:t>地绝缘电阻应不小于</w:t>
      </w:r>
      <w:r>
        <w:rPr>
          <w:rFonts w:ascii="Times New Roman"/>
        </w:rPr>
        <w:t>20MΩ</w:t>
      </w:r>
      <w:r>
        <w:rPr>
          <w:rFonts w:ascii="Times New Roman"/>
        </w:rPr>
        <w:t>。</w:t>
      </w:r>
    </w:p>
    <w:p w:rsidR="00825477" w:rsidRDefault="00BF54A9">
      <w:pPr>
        <w:pStyle w:val="affc"/>
        <w:spacing w:before="240" w:after="240"/>
        <w:rPr>
          <w:rFonts w:ascii="Times New Roman"/>
        </w:rPr>
      </w:pPr>
      <w:bookmarkStart w:id="119" w:name="_Toc69310717"/>
      <w:bookmarkStart w:id="120" w:name="_Toc72760637"/>
      <w:bookmarkStart w:id="121" w:name="_Toc69310667"/>
      <w:bookmarkStart w:id="122" w:name="_Toc69311256"/>
      <w:bookmarkStart w:id="123" w:name="_Toc72760655"/>
      <w:bookmarkStart w:id="124" w:name="_Toc67772098"/>
      <w:bookmarkStart w:id="125" w:name="_Toc69307997"/>
      <w:r>
        <w:rPr>
          <w:rFonts w:ascii="Times New Roman"/>
        </w:rPr>
        <w:t>试验方法</w:t>
      </w:r>
      <w:bookmarkEnd w:id="119"/>
      <w:bookmarkEnd w:id="120"/>
      <w:bookmarkEnd w:id="121"/>
      <w:bookmarkEnd w:id="122"/>
      <w:bookmarkEnd w:id="123"/>
      <w:bookmarkEnd w:id="124"/>
      <w:bookmarkEnd w:id="125"/>
    </w:p>
    <w:p w:rsidR="00825477" w:rsidRDefault="00BF54A9">
      <w:pPr>
        <w:pStyle w:val="affd"/>
        <w:spacing w:before="120" w:after="120"/>
        <w:ind w:left="0"/>
        <w:rPr>
          <w:rFonts w:ascii="Times New Roman"/>
        </w:rPr>
      </w:pPr>
      <w:bookmarkStart w:id="126" w:name="_Toc72760638"/>
      <w:bookmarkStart w:id="127" w:name="_Toc69310718"/>
      <w:bookmarkStart w:id="128" w:name="_Toc69307998"/>
      <w:bookmarkStart w:id="129" w:name="_Toc69311257"/>
      <w:bookmarkStart w:id="130" w:name="_Toc67772099"/>
      <w:bookmarkStart w:id="131" w:name="_Toc69310668"/>
      <w:r>
        <w:rPr>
          <w:rFonts w:ascii="Times New Roman"/>
        </w:rPr>
        <w:t>试验准备</w:t>
      </w:r>
      <w:bookmarkEnd w:id="126"/>
      <w:bookmarkEnd w:id="127"/>
      <w:bookmarkEnd w:id="128"/>
      <w:bookmarkEnd w:id="129"/>
      <w:bookmarkEnd w:id="130"/>
      <w:bookmarkEnd w:id="131"/>
    </w:p>
    <w:p w:rsidR="00825477" w:rsidRDefault="00BF54A9">
      <w:pPr>
        <w:pStyle w:val="afffffffff1"/>
        <w:ind w:left="0"/>
        <w:rPr>
          <w:rFonts w:ascii="Times New Roman"/>
        </w:rPr>
      </w:pPr>
      <w:r>
        <w:rPr>
          <w:rFonts w:ascii="Times New Roman"/>
        </w:rPr>
        <w:t>试验用猪栏应处于正常工作状态。</w:t>
      </w:r>
    </w:p>
    <w:p w:rsidR="00825477" w:rsidRDefault="00BF54A9">
      <w:pPr>
        <w:pStyle w:val="afffffffff1"/>
        <w:ind w:left="0"/>
        <w:rPr>
          <w:rFonts w:ascii="Times New Roman"/>
        </w:rPr>
      </w:pPr>
      <w:r>
        <w:rPr>
          <w:rFonts w:ascii="Times New Roman"/>
        </w:rPr>
        <w:t>试验仪器仪表应检定或校准合格，并应在有效期内。</w:t>
      </w:r>
    </w:p>
    <w:p w:rsidR="00825477" w:rsidRDefault="00BF54A9">
      <w:pPr>
        <w:pStyle w:val="affd"/>
        <w:spacing w:before="120" w:after="120"/>
        <w:ind w:left="0"/>
        <w:rPr>
          <w:rFonts w:ascii="Times New Roman"/>
        </w:rPr>
      </w:pPr>
      <w:r>
        <w:rPr>
          <w:rFonts w:ascii="Times New Roman"/>
        </w:rPr>
        <w:t>镀锌层厚度</w:t>
      </w:r>
    </w:p>
    <w:p w:rsidR="00825477" w:rsidRDefault="00BF54A9">
      <w:pPr>
        <w:pStyle w:val="afffff5"/>
        <w:ind w:firstLine="420"/>
        <w:rPr>
          <w:rFonts w:ascii="Times New Roman"/>
        </w:rPr>
      </w:pPr>
      <w:r>
        <w:rPr>
          <w:rFonts w:ascii="Times New Roman"/>
        </w:rPr>
        <w:t>使用磁性测厚仪，在不同构件上随机抽取</w:t>
      </w:r>
      <w:r>
        <w:rPr>
          <w:rFonts w:ascii="Times New Roman"/>
        </w:rPr>
        <w:t>10</w:t>
      </w:r>
      <w:r>
        <w:rPr>
          <w:rFonts w:ascii="Times New Roman"/>
        </w:rPr>
        <w:t>个管材（线材）</w:t>
      </w:r>
      <w:r>
        <w:rPr>
          <w:rFonts w:ascii="Times New Roman"/>
        </w:rPr>
        <w:t>/</w:t>
      </w:r>
      <w:r>
        <w:rPr>
          <w:rFonts w:ascii="Times New Roman"/>
        </w:rPr>
        <w:t>板材测量点检测锌层厚度。结果应取平均值。检验方法参照</w:t>
      </w:r>
      <w:r>
        <w:rPr>
          <w:rFonts w:ascii="Times New Roman"/>
        </w:rPr>
        <w:t>GB/T 4956</w:t>
      </w:r>
      <w:r>
        <w:rPr>
          <w:rFonts w:ascii="Times New Roman"/>
        </w:rPr>
        <w:t>。</w:t>
      </w:r>
    </w:p>
    <w:p w:rsidR="00825477" w:rsidRDefault="00BF54A9">
      <w:pPr>
        <w:pStyle w:val="affd"/>
        <w:spacing w:before="120" w:after="120"/>
        <w:ind w:left="0"/>
        <w:rPr>
          <w:rFonts w:ascii="Times New Roman"/>
        </w:rPr>
      </w:pPr>
      <w:r>
        <w:rPr>
          <w:rFonts w:ascii="Times New Roman"/>
        </w:rPr>
        <w:t>抗拉力</w:t>
      </w:r>
    </w:p>
    <w:p w:rsidR="00825477" w:rsidRDefault="00BF54A9">
      <w:pPr>
        <w:pStyle w:val="afffff5"/>
        <w:ind w:firstLine="420"/>
        <w:rPr>
          <w:rFonts w:ascii="Times New Roman"/>
        </w:rPr>
      </w:pPr>
      <w:r>
        <w:rPr>
          <w:rFonts w:ascii="Times New Roman"/>
        </w:rPr>
        <w:t>在已安装完成的猪栏上随机抽选某一位置作为拉力测试点，选用拉力计</w:t>
      </w:r>
      <w:r>
        <w:rPr>
          <w:rFonts w:ascii="Times New Roman" w:hint="eastAsia"/>
        </w:rPr>
        <w:t>作为</w:t>
      </w:r>
      <w:r>
        <w:rPr>
          <w:rFonts w:ascii="Times New Roman"/>
        </w:rPr>
        <w:t>拉力测试仪器，将拉力计一端与猪栏测试点进行可靠连接，在拉力计另一端施加拉力，直至拉力达到表</w:t>
      </w:r>
      <w:r>
        <w:rPr>
          <w:rFonts w:ascii="Times New Roman"/>
        </w:rPr>
        <w:t>5</w:t>
      </w:r>
      <w:r>
        <w:rPr>
          <w:rFonts w:ascii="Times New Roman"/>
        </w:rPr>
        <w:t>要求，观察栏位是否出现变形或者损坏。当猪栏局部变形量大于</w:t>
      </w:r>
      <w:r>
        <w:rPr>
          <w:rFonts w:ascii="Times New Roman"/>
        </w:rPr>
        <w:t>10mm</w:t>
      </w:r>
      <w:r>
        <w:rPr>
          <w:rFonts w:ascii="Times New Roman"/>
        </w:rPr>
        <w:t>或者损坏时，则猪栏抗拉力不合格。</w:t>
      </w:r>
    </w:p>
    <w:p w:rsidR="00825477" w:rsidRDefault="00BF54A9">
      <w:pPr>
        <w:pStyle w:val="affd"/>
        <w:spacing w:before="120" w:after="120"/>
        <w:ind w:left="0"/>
        <w:rPr>
          <w:rFonts w:ascii="Times New Roman"/>
        </w:rPr>
      </w:pPr>
      <w:r>
        <w:rPr>
          <w:rFonts w:ascii="Times New Roman"/>
        </w:rPr>
        <w:t>抗弯曲力</w:t>
      </w:r>
    </w:p>
    <w:p w:rsidR="00825477" w:rsidRDefault="00BF54A9">
      <w:pPr>
        <w:pStyle w:val="afffff5"/>
        <w:ind w:firstLine="420"/>
        <w:rPr>
          <w:rFonts w:ascii="Times New Roman"/>
        </w:rPr>
      </w:pPr>
      <w:r>
        <w:rPr>
          <w:rFonts w:ascii="Times New Roman"/>
        </w:rPr>
        <w:t>随机抽取任意猪栏，水平放置于坚固地面，并在猪栏支腿下侧设置支撑（猪栏无支腿时支撑设置于猪栏长度方向两端</w:t>
      </w:r>
      <w:r>
        <w:rPr>
          <w:rFonts w:ascii="Times New Roman"/>
        </w:rPr>
        <w:t>50mm</w:t>
      </w:r>
      <w:r>
        <w:rPr>
          <w:rFonts w:ascii="Times New Roman"/>
        </w:rPr>
        <w:t>范围内），支撑长度贯穿栏位的高度方向，支撑应稳固可靠。在两支撑中间位置测量栏位与地面高差</w:t>
      </w:r>
      <w:r>
        <w:rPr>
          <w:rFonts w:ascii="Times New Roman"/>
        </w:rPr>
        <w:t>H1</w:t>
      </w:r>
      <w:r>
        <w:rPr>
          <w:rFonts w:ascii="Times New Roman"/>
        </w:rPr>
        <w:t>并记录，随后在猪栏上侧缓慢施加重物，直至重量达到表</w:t>
      </w:r>
      <w:r>
        <w:rPr>
          <w:rFonts w:ascii="Times New Roman"/>
        </w:rPr>
        <w:t>5</w:t>
      </w:r>
      <w:r>
        <w:rPr>
          <w:rFonts w:ascii="Times New Roman"/>
        </w:rPr>
        <w:t>要求且静压</w:t>
      </w:r>
      <w:r>
        <w:rPr>
          <w:rFonts w:ascii="Times New Roman"/>
        </w:rPr>
        <w:t>10</w:t>
      </w:r>
      <w:r>
        <w:rPr>
          <w:rFonts w:ascii="Times New Roman"/>
        </w:rPr>
        <w:t>分钟后撤去重物，重新测量两支撑中间位置的栏位</w:t>
      </w:r>
      <w:r>
        <w:rPr>
          <w:rFonts w:ascii="Times New Roman"/>
        </w:rPr>
        <w:t>与地面高差</w:t>
      </w:r>
      <w:r>
        <w:rPr>
          <w:rFonts w:ascii="Times New Roman"/>
        </w:rPr>
        <w:t>H2</w:t>
      </w:r>
      <w:r>
        <w:rPr>
          <w:rFonts w:ascii="Times New Roman"/>
        </w:rPr>
        <w:t>。比较两值的差值</w:t>
      </w:r>
      <w:r>
        <w:rPr>
          <w:rFonts w:ascii="Times New Roman"/>
        </w:rPr>
        <w:t>ΔH</w:t>
      </w:r>
      <w:r>
        <w:rPr>
          <w:rFonts w:ascii="Times New Roman"/>
        </w:rPr>
        <w:t>，当</w:t>
      </w:r>
      <w:r>
        <w:rPr>
          <w:rFonts w:ascii="Times New Roman"/>
        </w:rPr>
        <w:t>ΔH</w:t>
      </w:r>
      <w:r>
        <w:rPr>
          <w:rFonts w:ascii="Times New Roman"/>
        </w:rPr>
        <w:t>大于</w:t>
      </w:r>
      <w:r>
        <w:rPr>
          <w:rFonts w:ascii="Times New Roman"/>
        </w:rPr>
        <w:t>10mm</w:t>
      </w:r>
      <w:r>
        <w:rPr>
          <w:rFonts w:ascii="Times New Roman"/>
        </w:rPr>
        <w:t>时，则猪栏抗弯曲力不合格。</w:t>
      </w:r>
    </w:p>
    <w:p w:rsidR="00825477" w:rsidRDefault="00BF54A9">
      <w:pPr>
        <w:pStyle w:val="affc"/>
        <w:spacing w:before="240" w:after="240"/>
      </w:pPr>
      <w:bookmarkStart w:id="132" w:name="_Toc69310722"/>
      <w:bookmarkStart w:id="133" w:name="_Toc72760656"/>
      <w:bookmarkStart w:id="134" w:name="_Toc69311261"/>
      <w:bookmarkStart w:id="135" w:name="_Toc69308002"/>
      <w:bookmarkStart w:id="136" w:name="_Toc69310672"/>
      <w:bookmarkStart w:id="137" w:name="_Toc72760642"/>
      <w:bookmarkStart w:id="138" w:name="_Toc67772103"/>
      <w:r>
        <w:rPr>
          <w:rFonts w:hint="eastAsia"/>
        </w:rPr>
        <w:t>检测规则</w:t>
      </w:r>
      <w:bookmarkEnd w:id="132"/>
      <w:bookmarkEnd w:id="133"/>
      <w:bookmarkEnd w:id="134"/>
      <w:bookmarkEnd w:id="135"/>
      <w:bookmarkEnd w:id="136"/>
      <w:bookmarkEnd w:id="137"/>
      <w:bookmarkEnd w:id="138"/>
    </w:p>
    <w:p w:rsidR="00825477" w:rsidRDefault="00BF54A9">
      <w:pPr>
        <w:pStyle w:val="affd"/>
        <w:spacing w:before="120" w:after="120"/>
        <w:ind w:left="0"/>
        <w:rPr>
          <w:rFonts w:ascii="Times New Roman"/>
        </w:rPr>
      </w:pPr>
      <w:bookmarkStart w:id="139" w:name="_Toc67772106"/>
      <w:bookmarkStart w:id="140" w:name="_Toc72760644"/>
      <w:bookmarkStart w:id="141" w:name="_Toc69311263"/>
      <w:bookmarkStart w:id="142" w:name="_Toc69310675"/>
      <w:bookmarkStart w:id="143" w:name="_Toc69308005"/>
      <w:bookmarkStart w:id="144" w:name="_Toc69310724"/>
      <w:r>
        <w:rPr>
          <w:rFonts w:hint="eastAsia"/>
        </w:rPr>
        <w:lastRenderedPageBreak/>
        <w:t>出厂检验</w:t>
      </w:r>
      <w:bookmarkEnd w:id="139"/>
      <w:bookmarkEnd w:id="140"/>
      <w:bookmarkEnd w:id="141"/>
      <w:bookmarkEnd w:id="142"/>
      <w:bookmarkEnd w:id="143"/>
      <w:bookmarkEnd w:id="144"/>
    </w:p>
    <w:p w:rsidR="00825477" w:rsidRDefault="00BF54A9">
      <w:pPr>
        <w:pStyle w:val="afffffffff1"/>
        <w:ind w:left="0"/>
        <w:rPr>
          <w:rFonts w:ascii="Times New Roman"/>
        </w:rPr>
      </w:pPr>
      <w:r>
        <w:rPr>
          <w:rFonts w:ascii="Times New Roman"/>
        </w:rPr>
        <w:t>猪栏应经制造厂质检部门检验，并附有产品合格证书方可出厂。</w:t>
      </w:r>
    </w:p>
    <w:p w:rsidR="00825477" w:rsidRDefault="00BF54A9">
      <w:pPr>
        <w:pStyle w:val="afffffffff1"/>
        <w:ind w:left="0"/>
        <w:rPr>
          <w:rFonts w:ascii="Times New Roman"/>
        </w:rPr>
      </w:pPr>
      <w:r>
        <w:rPr>
          <w:rFonts w:ascii="Times New Roman"/>
        </w:rPr>
        <w:t>出厂检验项目应表</w:t>
      </w:r>
      <w:r>
        <w:rPr>
          <w:rFonts w:ascii="Times New Roman" w:hint="eastAsia"/>
        </w:rPr>
        <w:t>6</w:t>
      </w:r>
      <w:r>
        <w:rPr>
          <w:rFonts w:ascii="Times New Roman"/>
        </w:rPr>
        <w:t>的规定。</w:t>
      </w:r>
    </w:p>
    <w:p w:rsidR="00825477" w:rsidRDefault="00BF54A9">
      <w:pPr>
        <w:pStyle w:val="afffffffff1"/>
        <w:ind w:left="0"/>
        <w:rPr>
          <w:rFonts w:ascii="Times New Roman"/>
        </w:rPr>
      </w:pPr>
      <w:r>
        <w:rPr>
          <w:rFonts w:ascii="Times New Roman"/>
        </w:rPr>
        <w:t>检验有不合格项目，允许修复调整，合格后方可出厂。</w:t>
      </w:r>
    </w:p>
    <w:p w:rsidR="00825477" w:rsidRDefault="00BF54A9">
      <w:pPr>
        <w:pStyle w:val="affd"/>
        <w:spacing w:before="120" w:after="120"/>
        <w:ind w:left="0"/>
        <w:rPr>
          <w:rFonts w:ascii="Times New Roman"/>
        </w:rPr>
      </w:pPr>
      <w:bookmarkStart w:id="145" w:name="_Toc69310676"/>
      <w:bookmarkStart w:id="146" w:name="_Toc69311264"/>
      <w:bookmarkStart w:id="147" w:name="_Toc69310725"/>
      <w:bookmarkStart w:id="148" w:name="_Toc67772107"/>
      <w:bookmarkStart w:id="149" w:name="_Toc72760645"/>
      <w:bookmarkStart w:id="150" w:name="_Toc69308006"/>
      <w:r>
        <w:rPr>
          <w:rFonts w:ascii="Times New Roman"/>
        </w:rPr>
        <w:t>型式检验</w:t>
      </w:r>
      <w:bookmarkEnd w:id="145"/>
      <w:bookmarkEnd w:id="146"/>
      <w:bookmarkEnd w:id="147"/>
      <w:bookmarkEnd w:id="148"/>
      <w:bookmarkEnd w:id="149"/>
      <w:bookmarkEnd w:id="150"/>
    </w:p>
    <w:p w:rsidR="00825477" w:rsidRDefault="00BF54A9">
      <w:pPr>
        <w:pStyle w:val="affe"/>
        <w:spacing w:before="120" w:after="120"/>
        <w:ind w:left="0"/>
        <w:rPr>
          <w:rFonts w:ascii="Times New Roman"/>
        </w:rPr>
      </w:pPr>
      <w:r>
        <w:rPr>
          <w:rFonts w:ascii="Times New Roman"/>
        </w:rPr>
        <w:t>检验原则</w:t>
      </w:r>
    </w:p>
    <w:p w:rsidR="00825477" w:rsidRDefault="00BF54A9">
      <w:pPr>
        <w:pStyle w:val="afffff5"/>
        <w:ind w:firstLine="420"/>
        <w:rPr>
          <w:rFonts w:ascii="Times New Roman"/>
        </w:rPr>
      </w:pPr>
      <w:r>
        <w:rPr>
          <w:rFonts w:ascii="Times New Roman"/>
        </w:rPr>
        <w:t>有下列情况之一，应进行型式检验：</w:t>
      </w:r>
    </w:p>
    <w:p w:rsidR="00825477" w:rsidRDefault="00BF54A9">
      <w:pPr>
        <w:pStyle w:val="af5"/>
        <w:rPr>
          <w:rFonts w:ascii="Times New Roman"/>
        </w:rPr>
      </w:pPr>
      <w:r>
        <w:rPr>
          <w:rFonts w:ascii="Times New Roman"/>
        </w:rPr>
        <w:t>新产品或老产品转厂生产的试制定型、鉴定时；</w:t>
      </w:r>
    </w:p>
    <w:p w:rsidR="00825477" w:rsidRDefault="00BF54A9">
      <w:pPr>
        <w:pStyle w:val="af5"/>
        <w:rPr>
          <w:rFonts w:ascii="Times New Roman"/>
        </w:rPr>
      </w:pPr>
      <w:r>
        <w:rPr>
          <w:rFonts w:ascii="Times New Roman"/>
        </w:rPr>
        <w:t>正式生产后，产品结构、材料、工艺改变，可能影响产品性能时；</w:t>
      </w:r>
    </w:p>
    <w:p w:rsidR="00825477" w:rsidRDefault="00BF54A9">
      <w:pPr>
        <w:pStyle w:val="af5"/>
        <w:rPr>
          <w:rFonts w:ascii="Times New Roman"/>
        </w:rPr>
      </w:pPr>
      <w:r>
        <w:rPr>
          <w:rFonts w:ascii="Times New Roman"/>
        </w:rPr>
        <w:t>正常生产每</w:t>
      </w:r>
      <w:r>
        <w:rPr>
          <w:rFonts w:ascii="Times New Roman"/>
        </w:rPr>
        <w:t>3</w:t>
      </w:r>
      <w:r>
        <w:rPr>
          <w:rFonts w:ascii="Times New Roman"/>
        </w:rPr>
        <w:t>年做一次型式检验；</w:t>
      </w:r>
    </w:p>
    <w:p w:rsidR="00825477" w:rsidRDefault="00BF54A9">
      <w:pPr>
        <w:pStyle w:val="af5"/>
        <w:rPr>
          <w:rFonts w:ascii="Times New Roman"/>
        </w:rPr>
      </w:pPr>
      <w:r>
        <w:rPr>
          <w:rFonts w:ascii="Times New Roman"/>
        </w:rPr>
        <w:t>停产</w:t>
      </w:r>
      <w:r>
        <w:rPr>
          <w:rFonts w:ascii="Times New Roman"/>
        </w:rPr>
        <w:t>2</w:t>
      </w:r>
      <w:r>
        <w:rPr>
          <w:rFonts w:ascii="Times New Roman"/>
        </w:rPr>
        <w:t>年后恢复生产时；</w:t>
      </w:r>
    </w:p>
    <w:p w:rsidR="00825477" w:rsidRDefault="00BF54A9">
      <w:pPr>
        <w:pStyle w:val="af5"/>
        <w:rPr>
          <w:rFonts w:ascii="Times New Roman"/>
        </w:rPr>
      </w:pPr>
      <w:r>
        <w:rPr>
          <w:rFonts w:ascii="Times New Roman"/>
        </w:rPr>
        <w:t>国家质量监督机构提出进行型式检验的要求时。</w:t>
      </w:r>
    </w:p>
    <w:p w:rsidR="00825477" w:rsidRDefault="00BF54A9">
      <w:pPr>
        <w:pStyle w:val="affe"/>
        <w:spacing w:before="120" w:after="120"/>
        <w:ind w:left="0"/>
        <w:rPr>
          <w:rFonts w:ascii="Times New Roman"/>
        </w:rPr>
      </w:pPr>
      <w:r>
        <w:rPr>
          <w:rFonts w:ascii="Times New Roman"/>
        </w:rPr>
        <w:t>抽样和组批</w:t>
      </w:r>
    </w:p>
    <w:p w:rsidR="00825477" w:rsidRDefault="00BF54A9">
      <w:pPr>
        <w:pStyle w:val="afffffffff0"/>
        <w:rPr>
          <w:rFonts w:ascii="Times New Roman"/>
        </w:rPr>
      </w:pPr>
      <w:r>
        <w:rPr>
          <w:rFonts w:ascii="Times New Roman"/>
        </w:rPr>
        <w:t>型式</w:t>
      </w:r>
      <w:r>
        <w:rPr>
          <w:rFonts w:ascii="Times New Roman"/>
        </w:rPr>
        <w:t>检验应在近</w:t>
      </w:r>
      <w:r>
        <w:rPr>
          <w:rFonts w:ascii="Times New Roman"/>
        </w:rPr>
        <w:t>6</w:t>
      </w:r>
      <w:r>
        <w:rPr>
          <w:rFonts w:ascii="Times New Roman"/>
        </w:rPr>
        <w:t>个月内生产安装的产品中抽取</w:t>
      </w:r>
      <w:r>
        <w:rPr>
          <w:rFonts w:ascii="Times New Roman"/>
        </w:rPr>
        <w:t>4</w:t>
      </w:r>
      <w:r>
        <w:rPr>
          <w:rFonts w:ascii="Times New Roman"/>
        </w:rPr>
        <w:t>组检验。</w:t>
      </w:r>
    </w:p>
    <w:p w:rsidR="00825477" w:rsidRDefault="00BF54A9">
      <w:pPr>
        <w:pStyle w:val="afffffffff0"/>
        <w:rPr>
          <w:rFonts w:ascii="Times New Roman"/>
        </w:rPr>
      </w:pPr>
      <w:r>
        <w:rPr>
          <w:rFonts w:ascii="Times New Roman"/>
        </w:rPr>
        <w:t>型式检验项目见表</w:t>
      </w:r>
      <w:r>
        <w:rPr>
          <w:rFonts w:ascii="Times New Roman"/>
        </w:rPr>
        <w:t>6</w:t>
      </w:r>
      <w:r>
        <w:rPr>
          <w:rFonts w:ascii="Times New Roman"/>
        </w:rPr>
        <w:t>。</w:t>
      </w:r>
    </w:p>
    <w:p w:rsidR="00825477" w:rsidRDefault="00825477">
      <w:pPr>
        <w:pStyle w:val="afffffffff0"/>
        <w:numPr>
          <w:ilvl w:val="0"/>
          <w:numId w:val="0"/>
        </w:numPr>
      </w:pPr>
    </w:p>
    <w:p w:rsidR="00825477" w:rsidRPr="008E4A96" w:rsidRDefault="00BF54A9">
      <w:pPr>
        <w:pStyle w:val="aff2"/>
        <w:spacing w:before="120" w:after="120"/>
      </w:pPr>
      <w:r>
        <w:rPr>
          <w:rFonts w:hint="eastAsia"/>
        </w:rPr>
        <w:t>检验项目分</w:t>
      </w:r>
      <w:r w:rsidRPr="008E4A96">
        <w:rPr>
          <w:rFonts w:hint="eastAsia"/>
        </w:rPr>
        <w:t>类表</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08"/>
        <w:gridCol w:w="1276"/>
        <w:gridCol w:w="1984"/>
        <w:gridCol w:w="992"/>
        <w:gridCol w:w="993"/>
        <w:gridCol w:w="2681"/>
      </w:tblGrid>
      <w:tr w:rsidR="008E4A96" w:rsidRPr="008E4A96">
        <w:trPr>
          <w:tblHeader/>
          <w:jc w:val="center"/>
        </w:trPr>
        <w:tc>
          <w:tcPr>
            <w:tcW w:w="1408" w:type="dxa"/>
            <w:tcBorders>
              <w:top w:val="single" w:sz="8" w:space="0" w:color="auto"/>
              <w:bottom w:val="single" w:sz="8" w:space="0" w:color="auto"/>
            </w:tcBorders>
            <w:shd w:val="clear" w:color="auto" w:fill="auto"/>
            <w:vAlign w:val="center"/>
          </w:tcPr>
          <w:p w:rsidR="00825477" w:rsidRPr="008E4A96" w:rsidRDefault="00BF54A9">
            <w:pPr>
              <w:pStyle w:val="afffffffff9"/>
            </w:pPr>
            <w:r w:rsidRPr="008E4A96">
              <w:rPr>
                <w:rFonts w:hint="eastAsia"/>
              </w:rPr>
              <w:t>检验项目类别</w:t>
            </w:r>
          </w:p>
        </w:tc>
        <w:tc>
          <w:tcPr>
            <w:tcW w:w="1276" w:type="dxa"/>
            <w:tcBorders>
              <w:top w:val="single" w:sz="8" w:space="0" w:color="auto"/>
              <w:bottom w:val="single" w:sz="8" w:space="0" w:color="auto"/>
            </w:tcBorders>
            <w:shd w:val="clear" w:color="auto" w:fill="auto"/>
            <w:vAlign w:val="center"/>
          </w:tcPr>
          <w:p w:rsidR="00825477" w:rsidRPr="008E4A96" w:rsidRDefault="00BF54A9">
            <w:pPr>
              <w:pStyle w:val="afffffffff9"/>
            </w:pPr>
            <w:r w:rsidRPr="008E4A96">
              <w:rPr>
                <w:rFonts w:hint="eastAsia"/>
              </w:rPr>
              <w:t>检验项目数</w:t>
            </w:r>
          </w:p>
        </w:tc>
        <w:tc>
          <w:tcPr>
            <w:tcW w:w="1984" w:type="dxa"/>
            <w:tcBorders>
              <w:top w:val="single" w:sz="8" w:space="0" w:color="auto"/>
              <w:bottom w:val="single" w:sz="8" w:space="0" w:color="auto"/>
            </w:tcBorders>
            <w:shd w:val="clear" w:color="auto" w:fill="auto"/>
            <w:vAlign w:val="center"/>
          </w:tcPr>
          <w:p w:rsidR="00825477" w:rsidRPr="008E4A96" w:rsidRDefault="00BF54A9">
            <w:pPr>
              <w:pStyle w:val="afffffffff9"/>
            </w:pPr>
            <w:r w:rsidRPr="008E4A96">
              <w:rPr>
                <w:rFonts w:hint="eastAsia"/>
              </w:rPr>
              <w:t>检验项目</w:t>
            </w:r>
          </w:p>
        </w:tc>
        <w:tc>
          <w:tcPr>
            <w:tcW w:w="992" w:type="dxa"/>
            <w:tcBorders>
              <w:top w:val="single" w:sz="8" w:space="0" w:color="auto"/>
              <w:bottom w:val="single" w:sz="8" w:space="0" w:color="auto"/>
            </w:tcBorders>
          </w:tcPr>
          <w:p w:rsidR="00825477" w:rsidRPr="008E4A96" w:rsidRDefault="00BF54A9">
            <w:pPr>
              <w:pStyle w:val="afffffffff9"/>
            </w:pPr>
            <w:r w:rsidRPr="008E4A96">
              <w:rPr>
                <w:rFonts w:hint="eastAsia"/>
              </w:rPr>
              <w:t>出厂检验</w:t>
            </w:r>
          </w:p>
        </w:tc>
        <w:tc>
          <w:tcPr>
            <w:tcW w:w="993" w:type="dxa"/>
            <w:tcBorders>
              <w:top w:val="single" w:sz="8" w:space="0" w:color="auto"/>
              <w:bottom w:val="single" w:sz="8" w:space="0" w:color="auto"/>
            </w:tcBorders>
          </w:tcPr>
          <w:p w:rsidR="00825477" w:rsidRPr="008E4A96" w:rsidRDefault="00BF54A9">
            <w:pPr>
              <w:pStyle w:val="afffffffff9"/>
            </w:pPr>
            <w:r w:rsidRPr="008E4A96">
              <w:rPr>
                <w:rFonts w:hint="eastAsia"/>
              </w:rPr>
              <w:t>型式检验</w:t>
            </w:r>
          </w:p>
        </w:tc>
        <w:tc>
          <w:tcPr>
            <w:tcW w:w="2681" w:type="dxa"/>
            <w:tcBorders>
              <w:top w:val="single" w:sz="8" w:space="0" w:color="auto"/>
              <w:bottom w:val="single" w:sz="8" w:space="0" w:color="auto"/>
            </w:tcBorders>
            <w:shd w:val="clear" w:color="auto" w:fill="auto"/>
            <w:vAlign w:val="center"/>
          </w:tcPr>
          <w:p w:rsidR="00825477" w:rsidRPr="008E4A96" w:rsidRDefault="00BF54A9">
            <w:pPr>
              <w:pStyle w:val="afffffffff9"/>
            </w:pPr>
            <w:r w:rsidRPr="008E4A96">
              <w:rPr>
                <w:rFonts w:hint="eastAsia"/>
              </w:rPr>
              <w:t>要求</w:t>
            </w:r>
          </w:p>
        </w:tc>
      </w:tr>
      <w:tr w:rsidR="008E4A96" w:rsidRPr="008E4A96">
        <w:trPr>
          <w:jc w:val="center"/>
        </w:trPr>
        <w:tc>
          <w:tcPr>
            <w:tcW w:w="1408" w:type="dxa"/>
            <w:vMerge w:val="restart"/>
            <w:shd w:val="clear" w:color="auto" w:fill="auto"/>
            <w:vAlign w:val="center"/>
          </w:tcPr>
          <w:p w:rsidR="00825477" w:rsidRPr="008E4A96" w:rsidRDefault="00BF54A9">
            <w:pPr>
              <w:pStyle w:val="afffffffff9"/>
            </w:pPr>
            <w:r w:rsidRPr="008E4A96">
              <w:rPr>
                <w:rFonts w:hint="eastAsia"/>
              </w:rPr>
              <w:t>A</w:t>
            </w:r>
          </w:p>
        </w:tc>
        <w:tc>
          <w:tcPr>
            <w:tcW w:w="1276" w:type="dxa"/>
            <w:shd w:val="clear" w:color="auto" w:fill="auto"/>
            <w:vAlign w:val="center"/>
          </w:tcPr>
          <w:p w:rsidR="00825477" w:rsidRPr="008E4A96" w:rsidRDefault="00BF54A9">
            <w:pPr>
              <w:pStyle w:val="afffffffff9"/>
            </w:pPr>
            <w:r w:rsidRPr="008E4A96">
              <w:rPr>
                <w:rFonts w:hint="eastAsia"/>
              </w:rPr>
              <w:t>1</w:t>
            </w:r>
          </w:p>
        </w:tc>
        <w:tc>
          <w:tcPr>
            <w:tcW w:w="1984" w:type="dxa"/>
            <w:shd w:val="clear" w:color="auto" w:fill="auto"/>
            <w:vAlign w:val="center"/>
          </w:tcPr>
          <w:p w:rsidR="00825477" w:rsidRPr="008E4A96" w:rsidRDefault="00BF54A9">
            <w:pPr>
              <w:pStyle w:val="afffffffff9"/>
            </w:pPr>
            <w:r w:rsidRPr="008E4A96">
              <w:rPr>
                <w:rFonts w:hint="eastAsia"/>
              </w:rPr>
              <w:t>安全要求</w:t>
            </w:r>
          </w:p>
        </w:tc>
        <w:tc>
          <w:tcPr>
            <w:tcW w:w="992" w:type="dxa"/>
            <w:vAlign w:val="center"/>
          </w:tcPr>
          <w:p w:rsidR="00825477" w:rsidRPr="008E4A96" w:rsidRDefault="00BF54A9">
            <w:pPr>
              <w:pStyle w:val="afffffffff9"/>
            </w:pPr>
            <w:r w:rsidRPr="008E4A96">
              <w:rPr>
                <w:rFonts w:hAnsi="宋体" w:hint="eastAsia"/>
                <w:szCs w:val="18"/>
              </w:rPr>
              <w:t>√</w:t>
            </w:r>
          </w:p>
        </w:tc>
        <w:tc>
          <w:tcPr>
            <w:tcW w:w="993" w:type="dxa"/>
            <w:vAlign w:val="center"/>
          </w:tcPr>
          <w:p w:rsidR="00825477" w:rsidRPr="008E4A96" w:rsidRDefault="00BF54A9">
            <w:pPr>
              <w:pStyle w:val="afffffffff9"/>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6.3</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2</w:t>
            </w:r>
          </w:p>
        </w:tc>
        <w:tc>
          <w:tcPr>
            <w:tcW w:w="1984" w:type="dxa"/>
            <w:shd w:val="clear" w:color="auto" w:fill="auto"/>
            <w:vAlign w:val="center"/>
          </w:tcPr>
          <w:p w:rsidR="00825477" w:rsidRPr="008E4A96" w:rsidRDefault="00BF54A9">
            <w:pPr>
              <w:pStyle w:val="afffffffff9"/>
            </w:pPr>
            <w:r w:rsidRPr="008E4A96">
              <w:rPr>
                <w:rFonts w:hint="eastAsia"/>
              </w:rPr>
              <w:t>栏片格栅净间距</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1</w:t>
            </w:r>
            <w:r w:rsidRPr="008E4A96">
              <w:rPr>
                <w:rFonts w:hint="eastAsia"/>
              </w:rPr>
              <w:t>、表</w:t>
            </w:r>
            <w:r w:rsidRPr="008E4A96">
              <w:rPr>
                <w:rFonts w:hint="eastAsia"/>
              </w:rPr>
              <w:t>2</w:t>
            </w:r>
            <w:r w:rsidRPr="008E4A96">
              <w:rPr>
                <w:rFonts w:hint="eastAsia"/>
              </w:rPr>
              <w:t>、表</w:t>
            </w:r>
            <w:r w:rsidRPr="008E4A96">
              <w:rPr>
                <w:rFonts w:hint="eastAsia"/>
              </w:rPr>
              <w:t>3</w:t>
            </w:r>
            <w:r w:rsidRPr="008E4A96">
              <w:rPr>
                <w:rFonts w:hint="eastAsia"/>
              </w:rPr>
              <w:t>、表</w:t>
            </w:r>
            <w:r w:rsidRPr="008E4A96">
              <w:rPr>
                <w:rFonts w:hint="eastAsia"/>
              </w:rPr>
              <w:t>4</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3</w:t>
            </w:r>
          </w:p>
        </w:tc>
        <w:tc>
          <w:tcPr>
            <w:tcW w:w="1984" w:type="dxa"/>
            <w:shd w:val="clear" w:color="auto" w:fill="auto"/>
            <w:vAlign w:val="center"/>
          </w:tcPr>
          <w:p w:rsidR="00825477" w:rsidRPr="008E4A96" w:rsidRDefault="00BF54A9">
            <w:pPr>
              <w:pStyle w:val="afffffffff9"/>
            </w:pPr>
            <w:r w:rsidRPr="008E4A96">
              <w:rPr>
                <w:rFonts w:hint="eastAsia"/>
              </w:rPr>
              <w:t>抗拉力</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5.3</w:t>
            </w:r>
            <w:r w:rsidRPr="008E4A96">
              <w:rPr>
                <w:rFonts w:hint="eastAsia"/>
              </w:rPr>
              <w:t>、</w:t>
            </w:r>
            <w:r w:rsidRPr="008E4A96">
              <w:t>7.3</w:t>
            </w:r>
          </w:p>
        </w:tc>
      </w:tr>
      <w:tr w:rsidR="008E4A96" w:rsidRPr="008E4A96">
        <w:trPr>
          <w:trHeight w:val="68"/>
          <w:jc w:val="center"/>
        </w:trPr>
        <w:tc>
          <w:tcPr>
            <w:tcW w:w="1408" w:type="dxa"/>
            <w:vMerge w:val="restart"/>
            <w:shd w:val="clear" w:color="auto" w:fill="auto"/>
            <w:vAlign w:val="center"/>
          </w:tcPr>
          <w:p w:rsidR="00825477" w:rsidRPr="008E4A96" w:rsidRDefault="00BF54A9">
            <w:pPr>
              <w:pStyle w:val="afffffffff9"/>
            </w:pPr>
            <w:r w:rsidRPr="008E4A96">
              <w:t>B</w:t>
            </w:r>
          </w:p>
        </w:tc>
        <w:tc>
          <w:tcPr>
            <w:tcW w:w="1276" w:type="dxa"/>
            <w:shd w:val="clear" w:color="auto" w:fill="auto"/>
            <w:vAlign w:val="center"/>
          </w:tcPr>
          <w:p w:rsidR="00825477" w:rsidRPr="008E4A96" w:rsidRDefault="00BF54A9">
            <w:pPr>
              <w:pStyle w:val="afffffffff9"/>
            </w:pPr>
            <w:r w:rsidRPr="008E4A96">
              <w:t>1</w:t>
            </w:r>
          </w:p>
        </w:tc>
        <w:tc>
          <w:tcPr>
            <w:tcW w:w="1984" w:type="dxa"/>
            <w:shd w:val="clear" w:color="auto" w:fill="auto"/>
            <w:vAlign w:val="center"/>
          </w:tcPr>
          <w:p w:rsidR="00825477" w:rsidRPr="008E4A96" w:rsidRDefault="00BF54A9">
            <w:pPr>
              <w:pStyle w:val="afffffffff9"/>
            </w:pPr>
            <w:r w:rsidRPr="008E4A96">
              <w:rPr>
                <w:rFonts w:hint="eastAsia"/>
              </w:rPr>
              <w:t>猪栏高度</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1</w:t>
            </w:r>
            <w:r w:rsidRPr="008E4A96">
              <w:rPr>
                <w:rFonts w:hint="eastAsia"/>
              </w:rPr>
              <w:t>、表</w:t>
            </w:r>
            <w:r w:rsidRPr="008E4A96">
              <w:rPr>
                <w:rFonts w:hint="eastAsia"/>
              </w:rPr>
              <w:t>2</w:t>
            </w:r>
            <w:r w:rsidRPr="008E4A96">
              <w:rPr>
                <w:rFonts w:hint="eastAsia"/>
              </w:rPr>
              <w:t>、表</w:t>
            </w:r>
            <w:r w:rsidRPr="008E4A96">
              <w:rPr>
                <w:rFonts w:hint="eastAsia"/>
              </w:rPr>
              <w:t>3</w:t>
            </w:r>
            <w:r w:rsidRPr="008E4A96">
              <w:rPr>
                <w:rFonts w:hint="eastAsia"/>
              </w:rPr>
              <w:t>、表</w:t>
            </w:r>
            <w:r w:rsidRPr="008E4A96">
              <w:rPr>
                <w:rFonts w:hint="eastAsia"/>
              </w:rPr>
              <w:t>4</w:t>
            </w:r>
          </w:p>
        </w:tc>
      </w:tr>
      <w:tr w:rsidR="008E4A96" w:rsidRPr="008E4A96">
        <w:trPr>
          <w:trHeight w:val="68"/>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2</w:t>
            </w:r>
          </w:p>
        </w:tc>
        <w:tc>
          <w:tcPr>
            <w:tcW w:w="1984" w:type="dxa"/>
            <w:shd w:val="clear" w:color="auto" w:fill="auto"/>
            <w:vAlign w:val="center"/>
          </w:tcPr>
          <w:p w:rsidR="00825477" w:rsidRPr="008E4A96" w:rsidRDefault="00BF54A9">
            <w:pPr>
              <w:pStyle w:val="afffffffff9"/>
            </w:pPr>
            <w:r w:rsidRPr="008E4A96">
              <w:rPr>
                <w:rFonts w:hint="eastAsia"/>
              </w:rPr>
              <w:t>栏片底部离地净间距</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1</w:t>
            </w:r>
            <w:r w:rsidRPr="008E4A96">
              <w:rPr>
                <w:rFonts w:hint="eastAsia"/>
              </w:rPr>
              <w:t>、表</w:t>
            </w:r>
            <w:r w:rsidRPr="008E4A96">
              <w:rPr>
                <w:rFonts w:hint="eastAsia"/>
              </w:rPr>
              <w:t>2</w:t>
            </w:r>
            <w:r w:rsidRPr="008E4A96">
              <w:rPr>
                <w:rFonts w:hint="eastAsia"/>
              </w:rPr>
              <w:t>、表</w:t>
            </w:r>
            <w:r w:rsidRPr="008E4A96">
              <w:rPr>
                <w:rFonts w:hint="eastAsia"/>
              </w:rPr>
              <w:t>3</w:t>
            </w:r>
            <w:r w:rsidRPr="008E4A96">
              <w:rPr>
                <w:rFonts w:hint="eastAsia"/>
              </w:rPr>
              <w:t>、表</w:t>
            </w:r>
            <w:r w:rsidRPr="008E4A96">
              <w:rPr>
                <w:rFonts w:hint="eastAsia"/>
              </w:rPr>
              <w:t>4</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3</w:t>
            </w:r>
          </w:p>
        </w:tc>
        <w:tc>
          <w:tcPr>
            <w:tcW w:w="1984" w:type="dxa"/>
            <w:shd w:val="clear" w:color="auto" w:fill="auto"/>
            <w:vAlign w:val="center"/>
          </w:tcPr>
          <w:p w:rsidR="00825477" w:rsidRPr="008E4A96" w:rsidRDefault="00BF54A9">
            <w:pPr>
              <w:pStyle w:val="afffffffff9"/>
            </w:pPr>
            <w:r w:rsidRPr="008E4A96">
              <w:rPr>
                <w:rFonts w:hint="eastAsia"/>
              </w:rPr>
              <w:t>镀锌层厚度</w:t>
            </w:r>
          </w:p>
        </w:tc>
        <w:tc>
          <w:tcPr>
            <w:tcW w:w="992" w:type="dxa"/>
            <w:vAlign w:val="center"/>
          </w:tcPr>
          <w:p w:rsidR="00825477" w:rsidRPr="008E4A96" w:rsidRDefault="00BF54A9">
            <w:pPr>
              <w:pStyle w:val="afffffffff9"/>
            </w:pPr>
            <w:r w:rsidRPr="008E4A96">
              <w:rPr>
                <w:rFonts w:hAnsi="宋体" w:hint="eastAsia"/>
                <w:szCs w:val="18"/>
              </w:rPr>
              <w:t>√</w:t>
            </w:r>
          </w:p>
        </w:tc>
        <w:tc>
          <w:tcPr>
            <w:tcW w:w="993" w:type="dxa"/>
            <w:vAlign w:val="center"/>
          </w:tcPr>
          <w:p w:rsidR="00825477" w:rsidRPr="008E4A96" w:rsidRDefault="00BF54A9">
            <w:pPr>
              <w:pStyle w:val="afffffffff9"/>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5.3</w:t>
            </w:r>
            <w:r w:rsidRPr="008E4A96">
              <w:rPr>
                <w:rFonts w:hint="eastAsia"/>
              </w:rPr>
              <w:t>、</w:t>
            </w:r>
            <w:r w:rsidRPr="008E4A96">
              <w:t>7.2</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4</w:t>
            </w:r>
          </w:p>
        </w:tc>
        <w:tc>
          <w:tcPr>
            <w:tcW w:w="1984" w:type="dxa"/>
            <w:shd w:val="clear" w:color="auto" w:fill="auto"/>
            <w:vAlign w:val="center"/>
          </w:tcPr>
          <w:p w:rsidR="00825477" w:rsidRPr="008E4A96" w:rsidRDefault="00BF54A9">
            <w:pPr>
              <w:pStyle w:val="afffffffff9"/>
            </w:pPr>
            <w:r w:rsidRPr="008E4A96">
              <w:rPr>
                <w:rFonts w:hint="eastAsia"/>
              </w:rPr>
              <w:t>热镀锌件</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6.1.5</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rPr>
                <w:rFonts w:hint="eastAsia"/>
              </w:rPr>
              <w:t>5</w:t>
            </w:r>
          </w:p>
        </w:tc>
        <w:tc>
          <w:tcPr>
            <w:tcW w:w="1984" w:type="dxa"/>
            <w:shd w:val="clear" w:color="auto" w:fill="auto"/>
            <w:vAlign w:val="center"/>
          </w:tcPr>
          <w:p w:rsidR="00825477" w:rsidRPr="008E4A96" w:rsidRDefault="00BF54A9">
            <w:pPr>
              <w:pStyle w:val="afffffffff9"/>
            </w:pPr>
            <w:r w:rsidRPr="008E4A96">
              <w:rPr>
                <w:rFonts w:hint="eastAsia"/>
              </w:rPr>
              <w:t>饮水、采食</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6.1.6</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rPr>
                <w:rFonts w:hint="eastAsia"/>
              </w:rPr>
              <w:t>6</w:t>
            </w:r>
          </w:p>
        </w:tc>
        <w:tc>
          <w:tcPr>
            <w:tcW w:w="1984" w:type="dxa"/>
            <w:shd w:val="clear" w:color="auto" w:fill="auto"/>
            <w:vAlign w:val="center"/>
          </w:tcPr>
          <w:p w:rsidR="00825477" w:rsidRPr="008E4A96" w:rsidRDefault="00BF54A9">
            <w:pPr>
              <w:pStyle w:val="afffffffff9"/>
            </w:pPr>
            <w:r w:rsidRPr="008E4A96">
              <w:rPr>
                <w:rFonts w:hint="eastAsia"/>
              </w:rPr>
              <w:t>漏缝板</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6</w:t>
            </w:r>
            <w:r w:rsidRPr="008E4A96">
              <w:t>.1.7</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7</w:t>
            </w:r>
          </w:p>
        </w:tc>
        <w:tc>
          <w:tcPr>
            <w:tcW w:w="1984" w:type="dxa"/>
            <w:shd w:val="clear" w:color="auto" w:fill="auto"/>
            <w:vAlign w:val="center"/>
          </w:tcPr>
          <w:p w:rsidR="00825477" w:rsidRPr="008E4A96" w:rsidRDefault="00BF54A9">
            <w:pPr>
              <w:pStyle w:val="afffffffff9"/>
            </w:pPr>
            <w:r w:rsidRPr="008E4A96">
              <w:rPr>
                <w:rFonts w:hint="eastAsia"/>
              </w:rPr>
              <w:t>抗弯曲力</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5</w:t>
            </w:r>
          </w:p>
        </w:tc>
      </w:tr>
      <w:tr w:rsidR="008E4A96" w:rsidRPr="008E4A96">
        <w:trPr>
          <w:trHeight w:val="45"/>
          <w:jc w:val="center"/>
        </w:trPr>
        <w:tc>
          <w:tcPr>
            <w:tcW w:w="1408" w:type="dxa"/>
            <w:vMerge w:val="restart"/>
            <w:shd w:val="clear" w:color="auto" w:fill="auto"/>
            <w:vAlign w:val="center"/>
          </w:tcPr>
          <w:p w:rsidR="00825477" w:rsidRPr="008E4A96" w:rsidRDefault="00BF54A9">
            <w:pPr>
              <w:pStyle w:val="afffffffff9"/>
            </w:pPr>
            <w:r w:rsidRPr="008E4A96">
              <w:rPr>
                <w:rFonts w:hint="eastAsia"/>
              </w:rPr>
              <w:t>C</w:t>
            </w:r>
          </w:p>
        </w:tc>
        <w:tc>
          <w:tcPr>
            <w:tcW w:w="1276" w:type="dxa"/>
            <w:shd w:val="clear" w:color="auto" w:fill="auto"/>
            <w:vAlign w:val="center"/>
          </w:tcPr>
          <w:p w:rsidR="00825477" w:rsidRPr="008E4A96" w:rsidRDefault="00BF54A9">
            <w:pPr>
              <w:pStyle w:val="afffffffff9"/>
            </w:pPr>
            <w:r w:rsidRPr="008E4A96">
              <w:t>1</w:t>
            </w:r>
          </w:p>
        </w:tc>
        <w:tc>
          <w:tcPr>
            <w:tcW w:w="1984" w:type="dxa"/>
            <w:shd w:val="clear" w:color="auto" w:fill="auto"/>
            <w:vAlign w:val="center"/>
          </w:tcPr>
          <w:p w:rsidR="00825477" w:rsidRPr="008E4A96" w:rsidRDefault="00BF54A9">
            <w:pPr>
              <w:pStyle w:val="afffffffff9"/>
            </w:pPr>
            <w:r w:rsidRPr="008E4A96">
              <w:rPr>
                <w:rFonts w:hint="eastAsia"/>
              </w:rPr>
              <w:t>猪栏长度</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1</w:t>
            </w:r>
            <w:r w:rsidRPr="008E4A96">
              <w:rPr>
                <w:rFonts w:hint="eastAsia"/>
              </w:rPr>
              <w:t>、表</w:t>
            </w:r>
            <w:r w:rsidRPr="008E4A96">
              <w:rPr>
                <w:rFonts w:hint="eastAsia"/>
              </w:rPr>
              <w:t>2</w:t>
            </w:r>
            <w:r w:rsidRPr="008E4A96">
              <w:rPr>
                <w:rFonts w:hint="eastAsia"/>
              </w:rPr>
              <w:t>、表</w:t>
            </w:r>
            <w:r w:rsidRPr="008E4A96">
              <w:rPr>
                <w:rFonts w:hint="eastAsia"/>
              </w:rPr>
              <w:t>3</w:t>
            </w:r>
            <w:r w:rsidRPr="008E4A96">
              <w:rPr>
                <w:rFonts w:hint="eastAsia"/>
              </w:rPr>
              <w:t>、表</w:t>
            </w:r>
            <w:r w:rsidRPr="008E4A96">
              <w:rPr>
                <w:rFonts w:hint="eastAsia"/>
              </w:rPr>
              <w:t>4</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2</w:t>
            </w:r>
          </w:p>
        </w:tc>
        <w:tc>
          <w:tcPr>
            <w:tcW w:w="1984" w:type="dxa"/>
            <w:shd w:val="clear" w:color="auto" w:fill="auto"/>
            <w:vAlign w:val="center"/>
          </w:tcPr>
          <w:p w:rsidR="00825477" w:rsidRPr="008E4A96" w:rsidRDefault="00BF54A9">
            <w:pPr>
              <w:pStyle w:val="afffffffff9"/>
            </w:pPr>
            <w:r w:rsidRPr="008E4A96">
              <w:rPr>
                <w:rFonts w:hint="eastAsia"/>
              </w:rPr>
              <w:t>猪栏宽度</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表</w:t>
            </w:r>
            <w:r w:rsidRPr="008E4A96">
              <w:rPr>
                <w:rFonts w:hint="eastAsia"/>
              </w:rPr>
              <w:t>1</w:t>
            </w:r>
            <w:r w:rsidRPr="008E4A96">
              <w:rPr>
                <w:rFonts w:hint="eastAsia"/>
              </w:rPr>
              <w:t>、表</w:t>
            </w:r>
            <w:r w:rsidRPr="008E4A96">
              <w:rPr>
                <w:rFonts w:hint="eastAsia"/>
              </w:rPr>
              <w:t>2</w:t>
            </w:r>
            <w:r w:rsidRPr="008E4A96">
              <w:rPr>
                <w:rFonts w:hint="eastAsia"/>
              </w:rPr>
              <w:t>、表</w:t>
            </w:r>
            <w:r w:rsidRPr="008E4A96">
              <w:rPr>
                <w:rFonts w:hint="eastAsia"/>
              </w:rPr>
              <w:t>3</w:t>
            </w:r>
            <w:r w:rsidRPr="008E4A96">
              <w:rPr>
                <w:rFonts w:hint="eastAsia"/>
              </w:rPr>
              <w:t>、表</w:t>
            </w:r>
            <w:r w:rsidRPr="008E4A96">
              <w:rPr>
                <w:rFonts w:hint="eastAsia"/>
              </w:rPr>
              <w:t>4</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3</w:t>
            </w:r>
          </w:p>
        </w:tc>
        <w:tc>
          <w:tcPr>
            <w:tcW w:w="1984" w:type="dxa"/>
            <w:shd w:val="clear" w:color="auto" w:fill="auto"/>
            <w:vAlign w:val="center"/>
          </w:tcPr>
          <w:p w:rsidR="00825477" w:rsidRPr="008E4A96" w:rsidRDefault="00BF54A9">
            <w:pPr>
              <w:pStyle w:val="afffffffff9"/>
            </w:pPr>
            <w:r w:rsidRPr="008E4A96">
              <w:rPr>
                <w:rFonts w:hAnsi="宋体" w:hint="eastAsia"/>
              </w:rPr>
              <w:t>钣金件</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6.1.2</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4</w:t>
            </w:r>
          </w:p>
        </w:tc>
        <w:tc>
          <w:tcPr>
            <w:tcW w:w="1984" w:type="dxa"/>
            <w:shd w:val="clear" w:color="auto" w:fill="auto"/>
            <w:vAlign w:val="center"/>
          </w:tcPr>
          <w:p w:rsidR="00825477" w:rsidRPr="008E4A96" w:rsidRDefault="00BF54A9">
            <w:pPr>
              <w:pStyle w:val="afffffffff9"/>
            </w:pPr>
            <w:r w:rsidRPr="008E4A96">
              <w:rPr>
                <w:rFonts w:hAnsi="宋体" w:hint="eastAsia"/>
              </w:rPr>
              <w:t>管件</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6.1.3</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5</w:t>
            </w:r>
          </w:p>
        </w:tc>
        <w:tc>
          <w:tcPr>
            <w:tcW w:w="1984" w:type="dxa"/>
            <w:shd w:val="clear" w:color="auto" w:fill="auto"/>
            <w:vAlign w:val="center"/>
          </w:tcPr>
          <w:p w:rsidR="00825477" w:rsidRPr="008E4A96" w:rsidRDefault="00BF54A9">
            <w:pPr>
              <w:pStyle w:val="afffffffff9"/>
            </w:pPr>
            <w:r w:rsidRPr="008E4A96">
              <w:rPr>
                <w:rFonts w:hint="eastAsia"/>
              </w:rPr>
              <w:t>焊接件</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6.1.4</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rPr>
                <w:rFonts w:hint="eastAsia"/>
              </w:rPr>
              <w:t>6</w:t>
            </w:r>
          </w:p>
        </w:tc>
        <w:tc>
          <w:tcPr>
            <w:tcW w:w="1984" w:type="dxa"/>
            <w:shd w:val="clear" w:color="auto" w:fill="auto"/>
            <w:vAlign w:val="center"/>
          </w:tcPr>
          <w:p w:rsidR="00825477" w:rsidRPr="008E4A96" w:rsidRDefault="00BF54A9">
            <w:pPr>
              <w:pStyle w:val="afffffffff9"/>
            </w:pPr>
            <w:r w:rsidRPr="008E4A96">
              <w:rPr>
                <w:rFonts w:hint="eastAsia"/>
              </w:rPr>
              <w:t>仔猪电热板</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rPr>
                <w:rFonts w:hint="eastAsia"/>
              </w:rPr>
              <w:t>6</w:t>
            </w:r>
            <w:r w:rsidRPr="008E4A96">
              <w:t>.1.8</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7</w:t>
            </w:r>
          </w:p>
        </w:tc>
        <w:tc>
          <w:tcPr>
            <w:tcW w:w="1984" w:type="dxa"/>
            <w:shd w:val="clear" w:color="auto" w:fill="auto"/>
            <w:vAlign w:val="center"/>
          </w:tcPr>
          <w:p w:rsidR="00825477" w:rsidRPr="008E4A96" w:rsidRDefault="00BF54A9">
            <w:pPr>
              <w:pStyle w:val="afffffffff9"/>
            </w:pPr>
            <w:r w:rsidRPr="008E4A96">
              <w:rPr>
                <w:rFonts w:hint="eastAsia"/>
              </w:rPr>
              <w:t>安装前</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6.2.1</w:t>
            </w:r>
          </w:p>
        </w:tc>
      </w:tr>
      <w:tr w:rsidR="008E4A96" w:rsidRPr="008E4A96">
        <w:trPr>
          <w:trHeight w:val="45"/>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8</w:t>
            </w:r>
          </w:p>
        </w:tc>
        <w:tc>
          <w:tcPr>
            <w:tcW w:w="1984" w:type="dxa"/>
            <w:shd w:val="clear" w:color="auto" w:fill="auto"/>
            <w:vAlign w:val="center"/>
          </w:tcPr>
          <w:p w:rsidR="00825477" w:rsidRPr="008E4A96" w:rsidRDefault="00BF54A9">
            <w:pPr>
              <w:pStyle w:val="afffffffff9"/>
            </w:pPr>
            <w:r w:rsidRPr="008E4A96">
              <w:rPr>
                <w:rFonts w:hint="eastAsia"/>
              </w:rPr>
              <w:t>安装中</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6.2.2</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t>9</w:t>
            </w:r>
          </w:p>
        </w:tc>
        <w:tc>
          <w:tcPr>
            <w:tcW w:w="1984" w:type="dxa"/>
            <w:shd w:val="clear" w:color="auto" w:fill="auto"/>
            <w:vAlign w:val="center"/>
          </w:tcPr>
          <w:p w:rsidR="00825477" w:rsidRPr="008E4A96" w:rsidRDefault="00BF54A9">
            <w:pPr>
              <w:pStyle w:val="afffffffff9"/>
            </w:pPr>
            <w:r w:rsidRPr="008E4A96">
              <w:rPr>
                <w:rFonts w:hint="eastAsia"/>
              </w:rPr>
              <w:t>安装后</w:t>
            </w:r>
          </w:p>
        </w:tc>
        <w:tc>
          <w:tcPr>
            <w:tcW w:w="992" w:type="dxa"/>
            <w:vAlign w:val="center"/>
          </w:tcPr>
          <w:p w:rsidR="00825477" w:rsidRPr="008E4A96" w:rsidRDefault="00BF54A9">
            <w:pPr>
              <w:pStyle w:val="afffffffff9"/>
            </w:pPr>
            <w:r w:rsidRPr="008E4A96">
              <w:rPr>
                <w:rFonts w:hAnsi="宋体" w:hint="eastAsia"/>
                <w:szCs w:val="18"/>
              </w:rPr>
              <w:t>—</w:t>
            </w:r>
          </w:p>
        </w:tc>
        <w:tc>
          <w:tcPr>
            <w:tcW w:w="993" w:type="dxa"/>
            <w:vAlign w:val="center"/>
          </w:tcPr>
          <w:p w:rsidR="00825477" w:rsidRPr="008E4A96" w:rsidRDefault="00BF54A9">
            <w:pPr>
              <w:pStyle w:val="afffffffff9"/>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6.2.3</w:t>
            </w:r>
            <w:r w:rsidRPr="008E4A96">
              <w:rPr>
                <w:rFonts w:hint="eastAsia"/>
              </w:rPr>
              <w:t>、</w:t>
            </w:r>
            <w:r w:rsidRPr="008E4A96">
              <w:t>6.2.4</w:t>
            </w:r>
            <w:r w:rsidRPr="008E4A96">
              <w:rPr>
                <w:rFonts w:hint="eastAsia"/>
              </w:rPr>
              <w:t>、</w:t>
            </w:r>
            <w:r w:rsidRPr="008E4A96">
              <w:t>6.2.5</w:t>
            </w:r>
            <w:r w:rsidRPr="008E4A96">
              <w:rPr>
                <w:rFonts w:hint="eastAsia"/>
              </w:rPr>
              <w:t>、</w:t>
            </w:r>
            <w:r w:rsidRPr="008E4A96">
              <w:rPr>
                <w:rFonts w:hint="eastAsia"/>
              </w:rPr>
              <w:t>6</w:t>
            </w:r>
            <w:r w:rsidRPr="008E4A96">
              <w:t>.2.6</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rPr>
                <w:rFonts w:hint="eastAsia"/>
              </w:rPr>
              <w:t>1</w:t>
            </w:r>
            <w:r w:rsidRPr="008E4A96">
              <w:t>0</w:t>
            </w:r>
          </w:p>
        </w:tc>
        <w:tc>
          <w:tcPr>
            <w:tcW w:w="1984" w:type="dxa"/>
            <w:shd w:val="clear" w:color="auto" w:fill="auto"/>
            <w:vAlign w:val="center"/>
          </w:tcPr>
          <w:p w:rsidR="00825477" w:rsidRPr="008E4A96" w:rsidRDefault="00BF54A9">
            <w:pPr>
              <w:pStyle w:val="afffffffff9"/>
            </w:pPr>
            <w:r w:rsidRPr="008E4A96">
              <w:rPr>
                <w:rFonts w:hint="eastAsia"/>
              </w:rPr>
              <w:t>标志</w:t>
            </w:r>
          </w:p>
        </w:tc>
        <w:tc>
          <w:tcPr>
            <w:tcW w:w="992" w:type="dxa"/>
            <w:vAlign w:val="center"/>
          </w:tcPr>
          <w:p w:rsidR="00825477" w:rsidRPr="008E4A96" w:rsidRDefault="00BF54A9">
            <w:pPr>
              <w:pStyle w:val="afffffffff9"/>
            </w:pPr>
            <w:r w:rsidRPr="008E4A96">
              <w:rPr>
                <w:rFonts w:hAnsi="宋体" w:hint="eastAsia"/>
                <w:szCs w:val="18"/>
              </w:rPr>
              <w:t>√</w:t>
            </w:r>
          </w:p>
        </w:tc>
        <w:tc>
          <w:tcPr>
            <w:tcW w:w="993" w:type="dxa"/>
            <w:vAlign w:val="center"/>
          </w:tcPr>
          <w:p w:rsidR="00825477" w:rsidRPr="008E4A96" w:rsidRDefault="00BF54A9">
            <w:pPr>
              <w:pStyle w:val="afffffffff9"/>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9.1</w:t>
            </w:r>
          </w:p>
        </w:tc>
      </w:tr>
      <w:tr w:rsidR="008E4A96" w:rsidRPr="008E4A96">
        <w:trPr>
          <w:jc w:val="center"/>
        </w:trPr>
        <w:tc>
          <w:tcPr>
            <w:tcW w:w="1408" w:type="dxa"/>
            <w:vMerge/>
            <w:shd w:val="clear" w:color="auto" w:fill="auto"/>
            <w:vAlign w:val="center"/>
          </w:tcPr>
          <w:p w:rsidR="00825477" w:rsidRPr="008E4A96" w:rsidRDefault="00825477">
            <w:pPr>
              <w:pStyle w:val="afffffffff9"/>
            </w:pPr>
          </w:p>
        </w:tc>
        <w:tc>
          <w:tcPr>
            <w:tcW w:w="1276" w:type="dxa"/>
            <w:shd w:val="clear" w:color="auto" w:fill="auto"/>
            <w:vAlign w:val="center"/>
          </w:tcPr>
          <w:p w:rsidR="00825477" w:rsidRPr="008E4A96" w:rsidRDefault="00BF54A9">
            <w:pPr>
              <w:pStyle w:val="afffffffff9"/>
            </w:pPr>
            <w:r w:rsidRPr="008E4A96">
              <w:rPr>
                <w:rFonts w:hint="eastAsia"/>
              </w:rPr>
              <w:t>1</w:t>
            </w:r>
            <w:r w:rsidRPr="008E4A96">
              <w:t>1</w:t>
            </w:r>
          </w:p>
        </w:tc>
        <w:tc>
          <w:tcPr>
            <w:tcW w:w="1984" w:type="dxa"/>
            <w:shd w:val="clear" w:color="auto" w:fill="auto"/>
            <w:vAlign w:val="center"/>
          </w:tcPr>
          <w:p w:rsidR="00825477" w:rsidRPr="008E4A96" w:rsidRDefault="00BF54A9">
            <w:pPr>
              <w:pStyle w:val="afffffffff9"/>
            </w:pPr>
            <w:r w:rsidRPr="008E4A96">
              <w:rPr>
                <w:rFonts w:hint="eastAsia"/>
              </w:rPr>
              <w:t>包装、运输和贮存</w:t>
            </w:r>
          </w:p>
        </w:tc>
        <w:tc>
          <w:tcPr>
            <w:tcW w:w="992"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993" w:type="dxa"/>
            <w:vAlign w:val="center"/>
          </w:tcPr>
          <w:p w:rsidR="00825477" w:rsidRPr="008E4A96" w:rsidRDefault="00BF54A9">
            <w:pPr>
              <w:pStyle w:val="afffffffff9"/>
              <w:rPr>
                <w:rFonts w:hAnsi="宋体"/>
                <w:szCs w:val="18"/>
              </w:rPr>
            </w:pPr>
            <w:r w:rsidRPr="008E4A96">
              <w:rPr>
                <w:rFonts w:hAnsi="宋体" w:hint="eastAsia"/>
                <w:szCs w:val="18"/>
              </w:rPr>
              <w:t>√</w:t>
            </w:r>
          </w:p>
        </w:tc>
        <w:tc>
          <w:tcPr>
            <w:tcW w:w="2681" w:type="dxa"/>
            <w:shd w:val="clear" w:color="auto" w:fill="auto"/>
            <w:vAlign w:val="center"/>
          </w:tcPr>
          <w:p w:rsidR="00825477" w:rsidRPr="008E4A96" w:rsidRDefault="00BF54A9">
            <w:pPr>
              <w:pStyle w:val="afffffffff9"/>
            </w:pPr>
            <w:r w:rsidRPr="008E4A96">
              <w:t>9.2</w:t>
            </w:r>
          </w:p>
        </w:tc>
      </w:tr>
      <w:tr w:rsidR="008E4A96" w:rsidRPr="008E4A96">
        <w:trPr>
          <w:trHeight w:val="290"/>
          <w:jc w:val="center"/>
        </w:trPr>
        <w:tc>
          <w:tcPr>
            <w:tcW w:w="9334" w:type="dxa"/>
            <w:gridSpan w:val="6"/>
            <w:vAlign w:val="center"/>
          </w:tcPr>
          <w:p w:rsidR="00825477" w:rsidRPr="008E4A96" w:rsidRDefault="00BF54A9">
            <w:pPr>
              <w:spacing w:line="276" w:lineRule="auto"/>
              <w:rPr>
                <w:rFonts w:ascii="宋体" w:hAnsi="宋体"/>
              </w:rPr>
            </w:pPr>
            <w:r w:rsidRPr="008E4A96">
              <w:rPr>
                <w:rFonts w:ascii="宋体" w:hAnsi="宋体" w:hint="eastAsia"/>
                <w:sz w:val="18"/>
                <w:szCs w:val="18"/>
              </w:rPr>
              <w:t>注：“√”表示检验项目，“—”表示不检验项目。</w:t>
            </w:r>
            <w:bookmarkStart w:id="151" w:name="_GoBack"/>
            <w:bookmarkEnd w:id="151"/>
          </w:p>
        </w:tc>
      </w:tr>
    </w:tbl>
    <w:p w:rsidR="00825477" w:rsidRDefault="00825477">
      <w:pPr>
        <w:pStyle w:val="afffff5"/>
        <w:ind w:firstLine="420"/>
      </w:pPr>
    </w:p>
    <w:p w:rsidR="00825477" w:rsidRDefault="00BF54A9">
      <w:pPr>
        <w:pStyle w:val="affe"/>
        <w:spacing w:before="120" w:after="120"/>
        <w:ind w:left="0"/>
      </w:pPr>
      <w:bookmarkStart w:id="152" w:name="_Toc67772108"/>
      <w:r>
        <w:rPr>
          <w:rFonts w:hint="eastAsia"/>
        </w:rPr>
        <w:t>判定规则</w:t>
      </w:r>
      <w:bookmarkEnd w:id="152"/>
    </w:p>
    <w:p w:rsidR="00825477" w:rsidRDefault="00BF54A9">
      <w:pPr>
        <w:pStyle w:val="afffff5"/>
        <w:ind w:firstLine="420"/>
        <w:rPr>
          <w:rFonts w:ascii="Times New Roman"/>
        </w:rPr>
      </w:pPr>
      <w:r>
        <w:rPr>
          <w:rFonts w:hAnsi="宋体" w:hint="eastAsia"/>
        </w:rPr>
        <w:t>当各类不</w:t>
      </w:r>
      <w:r>
        <w:rPr>
          <w:rFonts w:ascii="Times New Roman"/>
        </w:rPr>
        <w:t>合格项目均不大于接收数</w:t>
      </w:r>
      <w:r>
        <w:rPr>
          <w:rFonts w:ascii="Times New Roman"/>
        </w:rPr>
        <w:t>Ac</w:t>
      </w:r>
      <w:r>
        <w:rPr>
          <w:rFonts w:ascii="Times New Roman"/>
        </w:rPr>
        <w:t>时，应判定该产品合格，各类不合格项目数有一类不小于拒收数</w:t>
      </w:r>
      <w:r>
        <w:rPr>
          <w:rFonts w:ascii="Times New Roman"/>
        </w:rPr>
        <w:t>Re</w:t>
      </w:r>
      <w:r>
        <w:rPr>
          <w:rFonts w:ascii="Times New Roman"/>
        </w:rPr>
        <w:t>时，应判定该产品不合格。判定规则应符合表</w:t>
      </w:r>
      <w:r>
        <w:rPr>
          <w:rFonts w:ascii="Times New Roman"/>
        </w:rPr>
        <w:t>7</w:t>
      </w:r>
      <w:r>
        <w:rPr>
          <w:rFonts w:ascii="Times New Roman"/>
        </w:rPr>
        <w:t>的规定。</w:t>
      </w:r>
    </w:p>
    <w:p w:rsidR="00825477" w:rsidRDefault="00BF54A9">
      <w:pPr>
        <w:pStyle w:val="aff2"/>
        <w:spacing w:before="120" w:after="120"/>
        <w:rPr>
          <w:rFonts w:ascii="Times New Roman"/>
        </w:rPr>
      </w:pPr>
      <w:r>
        <w:rPr>
          <w:rFonts w:ascii="Times New Roman"/>
        </w:rPr>
        <w:t>判定规则</w:t>
      </w:r>
    </w:p>
    <w:tbl>
      <w:tblPr>
        <w:tblStyle w:val="affff7"/>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68"/>
        <w:gridCol w:w="2302"/>
        <w:gridCol w:w="2302"/>
        <w:gridCol w:w="2302"/>
      </w:tblGrid>
      <w:tr w:rsidR="00825477">
        <w:trPr>
          <w:tblHeader/>
          <w:jc w:val="center"/>
        </w:trPr>
        <w:tc>
          <w:tcPr>
            <w:tcW w:w="1316" w:type="pct"/>
            <w:shd w:val="clear" w:color="auto" w:fill="auto"/>
            <w:vAlign w:val="center"/>
          </w:tcPr>
          <w:p w:rsidR="00825477" w:rsidRDefault="00BF54A9">
            <w:pPr>
              <w:pStyle w:val="afffffffff9"/>
              <w:rPr>
                <w:rFonts w:ascii="Times New Roman"/>
              </w:rPr>
            </w:pPr>
            <w:r>
              <w:rPr>
                <w:rFonts w:ascii="Times New Roman"/>
              </w:rPr>
              <w:t>检验项类别</w:t>
            </w:r>
          </w:p>
        </w:tc>
        <w:tc>
          <w:tcPr>
            <w:tcW w:w="1228" w:type="pct"/>
            <w:shd w:val="clear" w:color="auto" w:fill="auto"/>
            <w:vAlign w:val="center"/>
          </w:tcPr>
          <w:p w:rsidR="00825477" w:rsidRDefault="00BF54A9">
            <w:pPr>
              <w:pStyle w:val="afffffffff9"/>
              <w:rPr>
                <w:rFonts w:ascii="Times New Roman"/>
              </w:rPr>
            </w:pPr>
            <w:r>
              <w:rPr>
                <w:rFonts w:ascii="Times New Roman"/>
              </w:rPr>
              <w:t>A</w:t>
            </w:r>
          </w:p>
        </w:tc>
        <w:tc>
          <w:tcPr>
            <w:tcW w:w="1228" w:type="pct"/>
            <w:shd w:val="clear" w:color="auto" w:fill="auto"/>
            <w:vAlign w:val="center"/>
          </w:tcPr>
          <w:p w:rsidR="00825477" w:rsidRDefault="00BF54A9">
            <w:pPr>
              <w:pStyle w:val="afffffffff9"/>
              <w:rPr>
                <w:rFonts w:ascii="Times New Roman"/>
              </w:rPr>
            </w:pPr>
            <w:r>
              <w:rPr>
                <w:rFonts w:ascii="Times New Roman"/>
              </w:rPr>
              <w:t>B</w:t>
            </w:r>
          </w:p>
        </w:tc>
        <w:tc>
          <w:tcPr>
            <w:tcW w:w="1228" w:type="pct"/>
          </w:tcPr>
          <w:p w:rsidR="00825477" w:rsidRDefault="00BF54A9">
            <w:pPr>
              <w:pStyle w:val="afffffffff9"/>
              <w:rPr>
                <w:rFonts w:ascii="Times New Roman"/>
              </w:rPr>
            </w:pPr>
            <w:r>
              <w:rPr>
                <w:rFonts w:ascii="Times New Roman"/>
              </w:rPr>
              <w:t>C</w:t>
            </w:r>
          </w:p>
        </w:tc>
      </w:tr>
      <w:tr w:rsidR="00825477">
        <w:trPr>
          <w:jc w:val="center"/>
        </w:trPr>
        <w:tc>
          <w:tcPr>
            <w:tcW w:w="1316" w:type="pct"/>
            <w:shd w:val="clear" w:color="auto" w:fill="auto"/>
            <w:vAlign w:val="center"/>
          </w:tcPr>
          <w:p w:rsidR="00825477" w:rsidRDefault="00BF54A9">
            <w:pPr>
              <w:pStyle w:val="afffffffff9"/>
              <w:rPr>
                <w:rFonts w:ascii="Times New Roman"/>
              </w:rPr>
            </w:pPr>
            <w:r>
              <w:rPr>
                <w:rFonts w:ascii="Times New Roman"/>
              </w:rPr>
              <w:t>检验项目数</w:t>
            </w:r>
          </w:p>
        </w:tc>
        <w:tc>
          <w:tcPr>
            <w:tcW w:w="1228" w:type="pct"/>
            <w:shd w:val="clear" w:color="auto" w:fill="auto"/>
            <w:vAlign w:val="center"/>
          </w:tcPr>
          <w:p w:rsidR="00825477" w:rsidRDefault="00BF54A9">
            <w:pPr>
              <w:pStyle w:val="afffffffff9"/>
              <w:rPr>
                <w:rFonts w:ascii="Times New Roman"/>
              </w:rPr>
            </w:pPr>
            <w:r>
              <w:rPr>
                <w:rFonts w:ascii="Times New Roman"/>
              </w:rPr>
              <w:t>3</w:t>
            </w:r>
          </w:p>
        </w:tc>
        <w:tc>
          <w:tcPr>
            <w:tcW w:w="1228" w:type="pct"/>
            <w:shd w:val="clear" w:color="auto" w:fill="auto"/>
            <w:vAlign w:val="center"/>
          </w:tcPr>
          <w:p w:rsidR="00825477" w:rsidRDefault="00BF54A9">
            <w:pPr>
              <w:pStyle w:val="afffffffff9"/>
              <w:rPr>
                <w:rFonts w:ascii="Times New Roman"/>
              </w:rPr>
            </w:pPr>
            <w:r>
              <w:rPr>
                <w:rFonts w:ascii="Times New Roman"/>
              </w:rPr>
              <w:t>8</w:t>
            </w:r>
          </w:p>
        </w:tc>
        <w:tc>
          <w:tcPr>
            <w:tcW w:w="1228" w:type="pct"/>
          </w:tcPr>
          <w:p w:rsidR="00825477" w:rsidRDefault="00BF54A9">
            <w:pPr>
              <w:pStyle w:val="afffffffff9"/>
              <w:rPr>
                <w:rFonts w:ascii="Times New Roman"/>
              </w:rPr>
            </w:pPr>
            <w:r>
              <w:rPr>
                <w:rFonts w:ascii="Times New Roman"/>
              </w:rPr>
              <w:t>11</w:t>
            </w:r>
          </w:p>
        </w:tc>
      </w:tr>
      <w:tr w:rsidR="00825477">
        <w:trPr>
          <w:jc w:val="center"/>
        </w:trPr>
        <w:tc>
          <w:tcPr>
            <w:tcW w:w="1316" w:type="pct"/>
            <w:shd w:val="clear" w:color="auto" w:fill="auto"/>
            <w:vAlign w:val="center"/>
          </w:tcPr>
          <w:p w:rsidR="00825477" w:rsidRDefault="00BF54A9">
            <w:pPr>
              <w:pStyle w:val="afffffffff9"/>
              <w:rPr>
                <w:rFonts w:ascii="Times New Roman"/>
              </w:rPr>
            </w:pPr>
            <w:r>
              <w:rPr>
                <w:rFonts w:ascii="Times New Roman"/>
              </w:rPr>
              <w:lastRenderedPageBreak/>
              <w:t>AQL</w:t>
            </w:r>
            <w:r>
              <w:rPr>
                <w:rFonts w:ascii="Times New Roman"/>
              </w:rPr>
              <w:t>值</w:t>
            </w:r>
          </w:p>
        </w:tc>
        <w:tc>
          <w:tcPr>
            <w:tcW w:w="1228" w:type="pct"/>
            <w:shd w:val="clear" w:color="auto" w:fill="auto"/>
            <w:vAlign w:val="center"/>
          </w:tcPr>
          <w:p w:rsidR="00825477" w:rsidRDefault="00BF54A9">
            <w:pPr>
              <w:pStyle w:val="afffffffff9"/>
              <w:rPr>
                <w:rFonts w:ascii="Times New Roman"/>
              </w:rPr>
            </w:pPr>
            <w:r>
              <w:rPr>
                <w:rFonts w:ascii="Times New Roman"/>
              </w:rPr>
              <w:t>6.5</w:t>
            </w:r>
          </w:p>
        </w:tc>
        <w:tc>
          <w:tcPr>
            <w:tcW w:w="1228" w:type="pct"/>
            <w:shd w:val="clear" w:color="auto" w:fill="auto"/>
            <w:vAlign w:val="center"/>
          </w:tcPr>
          <w:p w:rsidR="00825477" w:rsidRDefault="00BF54A9">
            <w:pPr>
              <w:pStyle w:val="afffffffff9"/>
              <w:rPr>
                <w:rFonts w:ascii="Times New Roman"/>
              </w:rPr>
            </w:pPr>
            <w:r>
              <w:rPr>
                <w:rFonts w:ascii="Times New Roman"/>
              </w:rPr>
              <w:t>40</w:t>
            </w:r>
          </w:p>
        </w:tc>
        <w:tc>
          <w:tcPr>
            <w:tcW w:w="1228" w:type="pct"/>
          </w:tcPr>
          <w:p w:rsidR="00825477" w:rsidRDefault="00BF54A9">
            <w:pPr>
              <w:pStyle w:val="afffffffff9"/>
              <w:rPr>
                <w:rFonts w:ascii="Times New Roman"/>
              </w:rPr>
            </w:pPr>
            <w:r>
              <w:rPr>
                <w:rFonts w:ascii="Times New Roman"/>
              </w:rPr>
              <w:t>65</w:t>
            </w:r>
          </w:p>
        </w:tc>
      </w:tr>
      <w:tr w:rsidR="00825477">
        <w:trPr>
          <w:jc w:val="center"/>
        </w:trPr>
        <w:tc>
          <w:tcPr>
            <w:tcW w:w="1316" w:type="pct"/>
            <w:shd w:val="clear" w:color="auto" w:fill="auto"/>
            <w:vAlign w:val="center"/>
          </w:tcPr>
          <w:p w:rsidR="00825477" w:rsidRDefault="00BF54A9">
            <w:pPr>
              <w:pStyle w:val="afffffffff9"/>
              <w:rPr>
                <w:rFonts w:ascii="Times New Roman"/>
              </w:rPr>
            </w:pPr>
            <w:r>
              <w:rPr>
                <w:rFonts w:ascii="Times New Roman"/>
              </w:rPr>
              <w:t>Ac  Re</w:t>
            </w:r>
          </w:p>
        </w:tc>
        <w:tc>
          <w:tcPr>
            <w:tcW w:w="1228" w:type="pct"/>
            <w:shd w:val="clear" w:color="auto" w:fill="auto"/>
            <w:vAlign w:val="center"/>
          </w:tcPr>
          <w:p w:rsidR="00825477" w:rsidRDefault="00BF54A9">
            <w:pPr>
              <w:pStyle w:val="afffffffff9"/>
              <w:rPr>
                <w:rFonts w:ascii="Times New Roman"/>
              </w:rPr>
            </w:pPr>
            <w:r>
              <w:rPr>
                <w:rFonts w:ascii="Times New Roman"/>
              </w:rPr>
              <w:t>0    1</w:t>
            </w:r>
          </w:p>
        </w:tc>
        <w:tc>
          <w:tcPr>
            <w:tcW w:w="1228" w:type="pct"/>
            <w:shd w:val="clear" w:color="auto" w:fill="auto"/>
            <w:vAlign w:val="center"/>
          </w:tcPr>
          <w:p w:rsidR="00825477" w:rsidRDefault="00BF54A9">
            <w:pPr>
              <w:pStyle w:val="afffffffff9"/>
              <w:rPr>
                <w:rFonts w:ascii="Times New Roman"/>
              </w:rPr>
            </w:pPr>
            <w:r>
              <w:rPr>
                <w:rFonts w:ascii="Times New Roman"/>
              </w:rPr>
              <w:t>2    3</w:t>
            </w:r>
          </w:p>
        </w:tc>
        <w:tc>
          <w:tcPr>
            <w:tcW w:w="1228" w:type="pct"/>
          </w:tcPr>
          <w:p w:rsidR="00825477" w:rsidRDefault="00BF54A9">
            <w:pPr>
              <w:pStyle w:val="afffffffff9"/>
              <w:rPr>
                <w:rFonts w:ascii="Times New Roman"/>
              </w:rPr>
            </w:pPr>
            <w:r>
              <w:rPr>
                <w:rFonts w:ascii="Times New Roman"/>
              </w:rPr>
              <w:t>3    4</w:t>
            </w:r>
          </w:p>
        </w:tc>
      </w:tr>
    </w:tbl>
    <w:p w:rsidR="00825477" w:rsidRDefault="00825477">
      <w:pPr>
        <w:pStyle w:val="afffff5"/>
        <w:ind w:firstLine="420"/>
        <w:rPr>
          <w:rFonts w:ascii="Times New Roman"/>
        </w:rPr>
      </w:pPr>
    </w:p>
    <w:p w:rsidR="00825477" w:rsidRDefault="00BF54A9">
      <w:pPr>
        <w:pStyle w:val="affc"/>
        <w:spacing w:before="240" w:after="240"/>
        <w:rPr>
          <w:rFonts w:ascii="Times New Roman"/>
        </w:rPr>
      </w:pPr>
      <w:bookmarkStart w:id="153" w:name="_Toc69308007"/>
      <w:bookmarkStart w:id="154" w:name="_Toc72760657"/>
      <w:bookmarkStart w:id="155" w:name="_Toc69311265"/>
      <w:bookmarkStart w:id="156" w:name="_Toc72760646"/>
      <w:bookmarkStart w:id="157" w:name="_Toc69310677"/>
      <w:bookmarkStart w:id="158" w:name="_Toc67772109"/>
      <w:bookmarkStart w:id="159" w:name="_Toc69310726"/>
      <w:r>
        <w:rPr>
          <w:rFonts w:ascii="Times New Roman"/>
        </w:rPr>
        <w:t>标志、包装、运输和贮存</w:t>
      </w:r>
      <w:bookmarkEnd w:id="153"/>
      <w:bookmarkEnd w:id="154"/>
      <w:bookmarkEnd w:id="155"/>
      <w:bookmarkEnd w:id="156"/>
      <w:bookmarkEnd w:id="157"/>
      <w:bookmarkEnd w:id="158"/>
      <w:bookmarkEnd w:id="159"/>
    </w:p>
    <w:p w:rsidR="00825477" w:rsidRDefault="00BF54A9">
      <w:pPr>
        <w:pStyle w:val="affd"/>
        <w:spacing w:before="120" w:after="120"/>
        <w:ind w:left="0"/>
      </w:pPr>
      <w:bookmarkStart w:id="160" w:name="_Toc69310727"/>
      <w:bookmarkStart w:id="161" w:name="_Toc69308008"/>
      <w:bookmarkStart w:id="162" w:name="_Toc69311266"/>
      <w:bookmarkStart w:id="163" w:name="_Toc72760647"/>
      <w:bookmarkStart w:id="164" w:name="_Toc67772110"/>
      <w:bookmarkStart w:id="165" w:name="_Toc69310678"/>
      <w:r>
        <w:rPr>
          <w:rFonts w:hint="eastAsia"/>
        </w:rPr>
        <w:t>标志</w:t>
      </w:r>
      <w:bookmarkEnd w:id="160"/>
      <w:bookmarkEnd w:id="161"/>
      <w:bookmarkEnd w:id="162"/>
      <w:bookmarkEnd w:id="163"/>
      <w:bookmarkEnd w:id="164"/>
      <w:bookmarkEnd w:id="165"/>
    </w:p>
    <w:p w:rsidR="00825477" w:rsidRDefault="00BF54A9">
      <w:pPr>
        <w:pStyle w:val="afffffffff1"/>
        <w:ind w:left="0"/>
      </w:pPr>
      <w:r>
        <w:rPr>
          <w:rFonts w:hint="eastAsia"/>
        </w:rPr>
        <w:t>每套猪栏应在明显位置固定标志，并应包括下列内容：</w:t>
      </w:r>
    </w:p>
    <w:p w:rsidR="00825477" w:rsidRDefault="00BF54A9">
      <w:pPr>
        <w:pStyle w:val="af5"/>
        <w:numPr>
          <w:ilvl w:val="0"/>
          <w:numId w:val="32"/>
        </w:numPr>
      </w:pPr>
      <w:bookmarkStart w:id="166" w:name="_Hlk69310935"/>
      <w:bookmarkStart w:id="167" w:name="_Hlk69310970"/>
      <w:r>
        <w:t>产品牌号、型号及名称；</w:t>
      </w:r>
    </w:p>
    <w:bookmarkEnd w:id="166"/>
    <w:p w:rsidR="00825477" w:rsidRDefault="00BF54A9">
      <w:pPr>
        <w:pStyle w:val="af5"/>
        <w:numPr>
          <w:ilvl w:val="0"/>
          <w:numId w:val="32"/>
        </w:numPr>
      </w:pPr>
      <w:r>
        <w:t>技术参数；</w:t>
      </w:r>
    </w:p>
    <w:p w:rsidR="00825477" w:rsidRDefault="00BF54A9">
      <w:pPr>
        <w:pStyle w:val="af5"/>
        <w:numPr>
          <w:ilvl w:val="0"/>
          <w:numId w:val="32"/>
        </w:numPr>
      </w:pPr>
      <w:r>
        <w:t>出厂编号和出厂日期；</w:t>
      </w:r>
    </w:p>
    <w:p w:rsidR="00825477" w:rsidRDefault="00BF54A9">
      <w:pPr>
        <w:pStyle w:val="af5"/>
        <w:numPr>
          <w:ilvl w:val="0"/>
          <w:numId w:val="32"/>
        </w:numPr>
      </w:pPr>
      <w:r>
        <w:t>制造厂名称、地址及联系电话。</w:t>
      </w:r>
    </w:p>
    <w:p w:rsidR="00825477" w:rsidRDefault="00BF54A9">
      <w:pPr>
        <w:pStyle w:val="affd"/>
        <w:spacing w:before="120" w:after="120"/>
        <w:ind w:left="0"/>
      </w:pPr>
      <w:bookmarkStart w:id="168" w:name="_Toc72760648"/>
      <w:bookmarkStart w:id="169" w:name="_Toc69310679"/>
      <w:bookmarkStart w:id="170" w:name="_Toc69311267"/>
      <w:bookmarkStart w:id="171" w:name="_Toc69310728"/>
      <w:bookmarkStart w:id="172" w:name="_Toc67772111"/>
      <w:bookmarkStart w:id="173" w:name="_Toc69308009"/>
      <w:bookmarkEnd w:id="167"/>
      <w:r>
        <w:rPr>
          <w:rFonts w:hint="eastAsia"/>
        </w:rPr>
        <w:t>包装、运输和贮存</w:t>
      </w:r>
      <w:bookmarkEnd w:id="168"/>
      <w:bookmarkEnd w:id="169"/>
      <w:bookmarkEnd w:id="170"/>
      <w:bookmarkEnd w:id="171"/>
      <w:bookmarkEnd w:id="172"/>
      <w:bookmarkEnd w:id="173"/>
    </w:p>
    <w:p w:rsidR="00825477" w:rsidRDefault="00BF54A9">
      <w:pPr>
        <w:pStyle w:val="afffffffff1"/>
        <w:ind w:left="0"/>
        <w:rPr>
          <w:rFonts w:hAnsi="宋体"/>
        </w:rPr>
      </w:pPr>
      <w:r>
        <w:rPr>
          <w:rFonts w:hAnsi="宋体" w:hint="eastAsia"/>
        </w:rPr>
        <w:t>出厂包装时，包装应牢固可靠，便于运输，并有防潮、防压措施，在正常装运中不致碰伤或受潮。</w:t>
      </w:r>
    </w:p>
    <w:p w:rsidR="00825477" w:rsidRDefault="00BF54A9">
      <w:pPr>
        <w:pStyle w:val="afffffffff1"/>
        <w:ind w:left="0"/>
        <w:rPr>
          <w:rFonts w:hAnsi="宋体"/>
        </w:rPr>
      </w:pPr>
      <w:r>
        <w:rPr>
          <w:rFonts w:hAnsi="宋体" w:hint="eastAsia"/>
        </w:rPr>
        <w:t>随同猪栏供应的附件应齐全。</w:t>
      </w:r>
    </w:p>
    <w:p w:rsidR="00825477" w:rsidRDefault="00BF54A9">
      <w:pPr>
        <w:pStyle w:val="afffffffff1"/>
        <w:ind w:left="0"/>
        <w:rPr>
          <w:rFonts w:hAnsi="宋体"/>
        </w:rPr>
      </w:pPr>
      <w:r>
        <w:rPr>
          <w:rFonts w:hAnsi="宋体" w:hint="eastAsia"/>
        </w:rPr>
        <w:t>猪栏交付使用时用应附有下列文件：</w:t>
      </w:r>
    </w:p>
    <w:p w:rsidR="00825477" w:rsidRDefault="00BF54A9">
      <w:pPr>
        <w:pStyle w:val="af5"/>
        <w:numPr>
          <w:ilvl w:val="0"/>
          <w:numId w:val="33"/>
        </w:numPr>
        <w:rPr>
          <w:rFonts w:ascii="Times New Roman"/>
        </w:rPr>
      </w:pPr>
      <w:bookmarkStart w:id="174" w:name="_Hlk69311016"/>
      <w:r>
        <w:rPr>
          <w:rFonts w:ascii="Times New Roman"/>
        </w:rPr>
        <w:t>装箱清单；</w:t>
      </w:r>
    </w:p>
    <w:p w:rsidR="00825477" w:rsidRDefault="00BF54A9">
      <w:pPr>
        <w:pStyle w:val="af5"/>
        <w:rPr>
          <w:rFonts w:ascii="Times New Roman"/>
        </w:rPr>
      </w:pPr>
      <w:r>
        <w:rPr>
          <w:rFonts w:ascii="Times New Roman"/>
        </w:rPr>
        <w:t>产品合格证；</w:t>
      </w:r>
    </w:p>
    <w:p w:rsidR="00825477" w:rsidRDefault="00BF54A9">
      <w:pPr>
        <w:pStyle w:val="af5"/>
        <w:rPr>
          <w:rFonts w:ascii="Times New Roman"/>
        </w:rPr>
      </w:pPr>
      <w:r>
        <w:rPr>
          <w:rFonts w:ascii="Times New Roman"/>
        </w:rPr>
        <w:t>使用说明书。</w:t>
      </w:r>
    </w:p>
    <w:bookmarkEnd w:id="174"/>
    <w:p w:rsidR="00825477" w:rsidRDefault="00BF54A9">
      <w:pPr>
        <w:pStyle w:val="afffffffff1"/>
        <w:ind w:left="0"/>
        <w:rPr>
          <w:rFonts w:hAnsi="宋体"/>
        </w:rPr>
      </w:pPr>
      <w:r>
        <w:rPr>
          <w:rFonts w:hAnsi="宋体" w:hint="eastAsia"/>
        </w:rPr>
        <w:t>全部文件应用</w:t>
      </w:r>
      <w:r>
        <w:rPr>
          <w:rFonts w:hint="eastAsia"/>
        </w:rPr>
        <w:t>塑料</w:t>
      </w:r>
      <w:r>
        <w:rPr>
          <w:rFonts w:hAnsi="宋体" w:hint="eastAsia"/>
        </w:rPr>
        <w:t>袋装好密封后，固定在箱内。</w:t>
      </w:r>
    </w:p>
    <w:p w:rsidR="00825477" w:rsidRDefault="00BF54A9">
      <w:pPr>
        <w:pStyle w:val="afffffffff1"/>
        <w:ind w:left="0"/>
        <w:rPr>
          <w:rFonts w:hAnsi="宋体"/>
        </w:rPr>
      </w:pPr>
      <w:r>
        <w:rPr>
          <w:rFonts w:hAnsi="宋体" w:hint="eastAsia"/>
        </w:rPr>
        <w:t>产品室内存放时应有通风、防潮措施。露天存放时，应有防雨、防晒、防潮、防积水等措施。</w:t>
      </w:r>
    </w:p>
    <w:p w:rsidR="00825477" w:rsidRDefault="00BF54A9">
      <w:pPr>
        <w:pStyle w:val="afffff5"/>
        <w:ind w:firstLineChars="0" w:firstLine="0"/>
        <w:jc w:val="center"/>
      </w:pPr>
      <w:bookmarkStart w:id="175" w:name="BookMark8"/>
      <w:bookmarkEnd w:id="32"/>
      <w:r>
        <w:rPr>
          <w:noProof/>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5"/>
    </w:p>
    <w:p w:rsidR="00825477" w:rsidRDefault="00825477">
      <w:pPr>
        <w:pStyle w:val="afffff5"/>
        <w:ind w:firstLineChars="0" w:firstLine="0"/>
      </w:pPr>
    </w:p>
    <w:sectPr w:rsidR="00825477">
      <w:headerReference w:type="even" r:id="rId28"/>
      <w:headerReference w:type="default" r:id="rId29"/>
      <w:footerReference w:type="even" r:id="rId30"/>
      <w:footerReference w:type="default" r:id="rId31"/>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A9" w:rsidRDefault="00BF54A9">
      <w:pPr>
        <w:spacing w:line="240" w:lineRule="auto"/>
      </w:pPr>
      <w:r>
        <w:separator/>
      </w:r>
    </w:p>
  </w:endnote>
  <w:endnote w:type="continuationSeparator" w:id="0">
    <w:p w:rsidR="00BF54A9" w:rsidRDefault="00BF5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825477">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1"/>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2"/>
    </w:pPr>
    <w:r>
      <w:fldChar w:fldCharType="begin"/>
    </w:r>
    <w:r>
      <w:instrText>PAGE   \* MERGEFORMAT</w:instrText>
    </w:r>
    <w:r>
      <w:fldChar w:fldCharType="separate"/>
    </w:r>
    <w:r w:rsidR="008E4A96" w:rsidRPr="008E4A96">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1"/>
    </w:pPr>
    <w:r>
      <w:fldChar w:fldCharType="begin"/>
    </w:r>
    <w:r>
      <w:instrText xml:space="preserve"> PAGE   \* MERGEFORMAT \* MERGEFORMAT </w:instrText>
    </w:r>
    <w:r>
      <w:fldChar w:fldCharType="separate"/>
    </w:r>
    <w:r w:rsidR="008E4A96">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2"/>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1"/>
    </w:pPr>
    <w:r>
      <w:fldChar w:fldCharType="begin"/>
    </w:r>
    <w:r>
      <w:instrText xml:space="preserve"> PAGE   \* MERGEFORMAT \* MERGEFORMAT </w:instrText>
    </w:r>
    <w:r>
      <w:fldChar w:fldCharType="separate"/>
    </w:r>
    <w:r w:rsidR="008E4A96">
      <w:rPr>
        <w:noProof/>
      </w:rPr>
      <w:t>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2"/>
    </w:pPr>
    <w:r>
      <w:fldChar w:fldCharType="begin"/>
    </w:r>
    <w:r>
      <w:instrText>PAGE   \* MERGEFORMAT</w:instrText>
    </w:r>
    <w:r>
      <w:fldChar w:fldCharType="separate"/>
    </w:r>
    <w:r w:rsidR="008E4A96" w:rsidRPr="008E4A96">
      <w:rPr>
        <w:noProof/>
        <w:lang w:val="zh-CN"/>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A9" w:rsidRDefault="00BF54A9">
      <w:pPr>
        <w:spacing w:line="240" w:lineRule="auto"/>
      </w:pPr>
      <w:r>
        <w:separator/>
      </w:r>
    </w:p>
  </w:footnote>
  <w:footnote w:type="continuationSeparator" w:id="0">
    <w:p w:rsidR="00BF54A9" w:rsidRDefault="00BF5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825477">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JB/T XXXXX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E4A96">
      <w:rPr>
        <w:noProof/>
      </w:rPr>
      <w:t>JB/T XXXXX</w:t>
    </w:r>
    <w:r w:rsidR="008E4A96">
      <w:rPr>
        <w:noProof/>
      </w:rPr>
      <w:t>—</w:t>
    </w:r>
    <w:r w:rsidR="008E4A96">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E4A96">
      <w:rPr>
        <w:noProof/>
      </w:rPr>
      <w:t>JB/T XXXXX</w:t>
    </w:r>
    <w:r w:rsidR="008E4A96">
      <w:rPr>
        <w:noProof/>
      </w:rPr>
      <w:t>—</w:t>
    </w:r>
    <w:r w:rsidR="008E4A96">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JB/T XXXXX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E4A96">
      <w:rPr>
        <w:noProof/>
      </w:rPr>
      <w:t>JB/T XXXXX</w:t>
    </w:r>
    <w:r w:rsidR="008E4A96">
      <w:rPr>
        <w:noProof/>
      </w:rPr>
      <w:t>—</w:t>
    </w:r>
    <w:r w:rsidR="008E4A96">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7" w:rsidRDefault="00BF54A9">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E4A96">
      <w:rPr>
        <w:noProof/>
      </w:rPr>
      <w:t>JB/T XXXXX</w:t>
    </w:r>
    <w:r w:rsidR="008E4A96">
      <w:rPr>
        <w:noProof/>
      </w:rPr>
      <w:t>—</w:t>
    </w:r>
    <w:r w:rsidR="008E4A96">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B7628A3"/>
    <w:multiLevelType w:val="multilevel"/>
    <w:tmpl w:val="1B7628A3"/>
    <w:lvl w:ilvl="0">
      <w:start w:val="1"/>
      <w:numFmt w:val="lowerLetter"/>
      <w:lvlText w:val="%1)"/>
      <w:lvlJc w:val="left"/>
      <w:pPr>
        <w:tabs>
          <w:tab w:val="left" w:pos="851"/>
        </w:tabs>
        <w:ind w:left="851" w:hanging="426"/>
      </w:pPr>
      <w:rPr>
        <w:rFonts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2127"/>
        </w:tabs>
        <w:ind w:left="2127" w:hanging="426"/>
      </w:pPr>
      <w:rPr>
        <w:rFonts w:ascii="宋体" w:eastAsia="宋体" w:hAnsi="Times New Roman" w:hint="eastAsia"/>
        <w:b w:val="0"/>
        <w:i w:val="0"/>
        <w:sz w:val="21"/>
      </w:rPr>
    </w:lvl>
    <w:lvl w:ilvl="1">
      <w:start w:val="1"/>
      <w:numFmt w:val="none"/>
      <w:pStyle w:val="2"/>
      <w:lvlText w:val=""/>
      <w:lvlJc w:val="left"/>
      <w:pPr>
        <w:ind w:left="143" w:hanging="431"/>
      </w:pPr>
      <w:rPr>
        <w:rFonts w:ascii="Symbol" w:hAnsi="Symbol" w:hint="default"/>
        <w:sz w:val="21"/>
      </w:rPr>
    </w:lvl>
    <w:lvl w:ilvl="2">
      <w:start w:val="1"/>
      <w:numFmt w:val="bullet"/>
      <w:pStyle w:val="af3"/>
      <w:lvlText w:val=""/>
      <w:lvlJc w:val="left"/>
      <w:pPr>
        <w:ind w:left="143" w:hanging="426"/>
      </w:pPr>
      <w:rPr>
        <w:rFonts w:ascii="Wingdings" w:hAnsi="Wingdings" w:hint="default"/>
        <w:sz w:val="21"/>
      </w:rPr>
    </w:lvl>
    <w:lvl w:ilvl="3">
      <w:start w:val="1"/>
      <w:numFmt w:val="decimal"/>
      <w:lvlText w:val="%4."/>
      <w:lvlJc w:val="left"/>
      <w:pPr>
        <w:tabs>
          <w:tab w:val="left" w:pos="1363"/>
        </w:tabs>
        <w:ind w:left="1176" w:hanging="528"/>
      </w:pPr>
      <w:rPr>
        <w:rFonts w:hint="eastAsia"/>
      </w:rPr>
    </w:lvl>
    <w:lvl w:ilvl="4">
      <w:start w:val="1"/>
      <w:numFmt w:val="lowerLetter"/>
      <w:lvlText w:val="%5)"/>
      <w:lvlJc w:val="left"/>
      <w:pPr>
        <w:tabs>
          <w:tab w:val="left" w:pos="1675"/>
        </w:tabs>
        <w:ind w:left="1488" w:hanging="528"/>
      </w:pPr>
      <w:rPr>
        <w:rFonts w:hint="eastAsia"/>
      </w:rPr>
    </w:lvl>
    <w:lvl w:ilvl="5">
      <w:start w:val="1"/>
      <w:numFmt w:val="lowerRoman"/>
      <w:lvlText w:val="%6."/>
      <w:lvlJc w:val="right"/>
      <w:pPr>
        <w:tabs>
          <w:tab w:val="left" w:pos="1987"/>
        </w:tabs>
        <w:ind w:left="1800" w:hanging="528"/>
      </w:pPr>
      <w:rPr>
        <w:rFonts w:hint="eastAsia"/>
      </w:rPr>
    </w:lvl>
    <w:lvl w:ilvl="6">
      <w:start w:val="1"/>
      <w:numFmt w:val="decimal"/>
      <w:lvlText w:val="%7."/>
      <w:lvlJc w:val="left"/>
      <w:pPr>
        <w:tabs>
          <w:tab w:val="left" w:pos="2299"/>
        </w:tabs>
        <w:ind w:left="2112" w:hanging="528"/>
      </w:pPr>
      <w:rPr>
        <w:rFonts w:hint="eastAsia"/>
      </w:rPr>
    </w:lvl>
    <w:lvl w:ilvl="7">
      <w:start w:val="1"/>
      <w:numFmt w:val="lowerLetter"/>
      <w:lvlText w:val="%8)"/>
      <w:lvlJc w:val="left"/>
      <w:pPr>
        <w:tabs>
          <w:tab w:val="left" w:pos="2611"/>
        </w:tabs>
        <w:ind w:left="2424" w:hanging="528"/>
      </w:pPr>
      <w:rPr>
        <w:rFonts w:hint="eastAsia"/>
      </w:rPr>
    </w:lvl>
    <w:lvl w:ilvl="8">
      <w:start w:val="1"/>
      <w:numFmt w:val="lowerRoman"/>
      <w:lvlText w:val="%9."/>
      <w:lvlJc w:val="right"/>
      <w:pPr>
        <w:tabs>
          <w:tab w:val="left" w:pos="2923"/>
        </w:tabs>
        <w:ind w:left="2736"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482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134" w:firstLine="0"/>
      </w:pPr>
      <w:rPr>
        <w:rFonts w:ascii="黑体" w:eastAsia="黑体" w:hAnsi="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1" w:cryptProviderType="rsaFull" w:cryptAlgorithmClass="hash" w:cryptAlgorithmType="typeAny" w:cryptAlgorithmSid="4" w:cryptSpinCount="100000" w:hash="bH1Pkm5ZcIOOs+UOtdUv8fCjAz4=" w:salt="2BWE7bbGxyM2RB8Z+BCBGg=="/>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WY1ZjgzYWJlNGEwZGM0NzBlOWIxNjI2NTM2ZjEifQ=="/>
  </w:docVars>
  <w:rsids>
    <w:rsidRoot w:val="00B31E70"/>
    <w:rsid w:val="00000214"/>
    <w:rsid w:val="0000040A"/>
    <w:rsid w:val="00000A94"/>
    <w:rsid w:val="00001972"/>
    <w:rsid w:val="00001D9A"/>
    <w:rsid w:val="000028D4"/>
    <w:rsid w:val="0000375D"/>
    <w:rsid w:val="00005623"/>
    <w:rsid w:val="00007B3A"/>
    <w:rsid w:val="000107E0"/>
    <w:rsid w:val="00011FDE"/>
    <w:rsid w:val="00012FFD"/>
    <w:rsid w:val="00014162"/>
    <w:rsid w:val="00014340"/>
    <w:rsid w:val="00016A9C"/>
    <w:rsid w:val="00022184"/>
    <w:rsid w:val="00022762"/>
    <w:rsid w:val="00022F59"/>
    <w:rsid w:val="000238E0"/>
    <w:rsid w:val="000249DB"/>
    <w:rsid w:val="0002595E"/>
    <w:rsid w:val="000303C3"/>
    <w:rsid w:val="000331D3"/>
    <w:rsid w:val="000346A5"/>
    <w:rsid w:val="000359C3"/>
    <w:rsid w:val="00035A7D"/>
    <w:rsid w:val="00035DE2"/>
    <w:rsid w:val="000410E8"/>
    <w:rsid w:val="0004249A"/>
    <w:rsid w:val="00043282"/>
    <w:rsid w:val="00044286"/>
    <w:rsid w:val="00047F28"/>
    <w:rsid w:val="00047F8C"/>
    <w:rsid w:val="000503AA"/>
    <w:rsid w:val="000504E1"/>
    <w:rsid w:val="000506A1"/>
    <w:rsid w:val="000515DD"/>
    <w:rsid w:val="0005265A"/>
    <w:rsid w:val="000539DD"/>
    <w:rsid w:val="00053BD3"/>
    <w:rsid w:val="000556B0"/>
    <w:rsid w:val="000556ED"/>
    <w:rsid w:val="00055FE2"/>
    <w:rsid w:val="0005616F"/>
    <w:rsid w:val="00060C2E"/>
    <w:rsid w:val="00061033"/>
    <w:rsid w:val="000613FC"/>
    <w:rsid w:val="000619E9"/>
    <w:rsid w:val="000622D4"/>
    <w:rsid w:val="0006357D"/>
    <w:rsid w:val="00067F1E"/>
    <w:rsid w:val="00071CC0"/>
    <w:rsid w:val="00072DE0"/>
    <w:rsid w:val="00073446"/>
    <w:rsid w:val="000737C8"/>
    <w:rsid w:val="00073C8C"/>
    <w:rsid w:val="000764FD"/>
    <w:rsid w:val="00077B64"/>
    <w:rsid w:val="00080A1C"/>
    <w:rsid w:val="00082317"/>
    <w:rsid w:val="00082C51"/>
    <w:rsid w:val="00083D2C"/>
    <w:rsid w:val="00086AA1"/>
    <w:rsid w:val="00087A77"/>
    <w:rsid w:val="00090CA6"/>
    <w:rsid w:val="00091DF6"/>
    <w:rsid w:val="00092B8A"/>
    <w:rsid w:val="00092FB0"/>
    <w:rsid w:val="000934C5"/>
    <w:rsid w:val="00093D25"/>
    <w:rsid w:val="00093DAB"/>
    <w:rsid w:val="00094D73"/>
    <w:rsid w:val="00096839"/>
    <w:rsid w:val="00096D63"/>
    <w:rsid w:val="000A0893"/>
    <w:rsid w:val="000A0B60"/>
    <w:rsid w:val="000A0EB8"/>
    <w:rsid w:val="000A19FC"/>
    <w:rsid w:val="000A296B"/>
    <w:rsid w:val="000A503E"/>
    <w:rsid w:val="000A7311"/>
    <w:rsid w:val="000A7974"/>
    <w:rsid w:val="000B060F"/>
    <w:rsid w:val="000B1592"/>
    <w:rsid w:val="000B1FF2"/>
    <w:rsid w:val="000B3211"/>
    <w:rsid w:val="000B3CDA"/>
    <w:rsid w:val="000B6A0B"/>
    <w:rsid w:val="000C0F6C"/>
    <w:rsid w:val="000C11DB"/>
    <w:rsid w:val="000C1492"/>
    <w:rsid w:val="000C2FBD"/>
    <w:rsid w:val="000C3212"/>
    <w:rsid w:val="000C4B41"/>
    <w:rsid w:val="000C57D6"/>
    <w:rsid w:val="000C7666"/>
    <w:rsid w:val="000D0A9C"/>
    <w:rsid w:val="000D1795"/>
    <w:rsid w:val="000D2F41"/>
    <w:rsid w:val="000D329A"/>
    <w:rsid w:val="000D4B9C"/>
    <w:rsid w:val="000D4EB6"/>
    <w:rsid w:val="000D5E5C"/>
    <w:rsid w:val="000D753B"/>
    <w:rsid w:val="000E4C9E"/>
    <w:rsid w:val="000E6FD7"/>
    <w:rsid w:val="000F06E1"/>
    <w:rsid w:val="000F0CAD"/>
    <w:rsid w:val="000F0E3C"/>
    <w:rsid w:val="000F19D5"/>
    <w:rsid w:val="000F4AEA"/>
    <w:rsid w:val="000F67E9"/>
    <w:rsid w:val="000F7EF7"/>
    <w:rsid w:val="00104926"/>
    <w:rsid w:val="00110590"/>
    <w:rsid w:val="00113B1E"/>
    <w:rsid w:val="0011711C"/>
    <w:rsid w:val="00123198"/>
    <w:rsid w:val="00124E4F"/>
    <w:rsid w:val="001256CA"/>
    <w:rsid w:val="001260B7"/>
    <w:rsid w:val="00126338"/>
    <w:rsid w:val="001265CB"/>
    <w:rsid w:val="00131F01"/>
    <w:rsid w:val="001321C6"/>
    <w:rsid w:val="001325C4"/>
    <w:rsid w:val="00133010"/>
    <w:rsid w:val="001338EE"/>
    <w:rsid w:val="00133AAE"/>
    <w:rsid w:val="00135323"/>
    <w:rsid w:val="001356C4"/>
    <w:rsid w:val="001374D5"/>
    <w:rsid w:val="00141114"/>
    <w:rsid w:val="00142969"/>
    <w:rsid w:val="001457E7"/>
    <w:rsid w:val="00145D9D"/>
    <w:rsid w:val="00146332"/>
    <w:rsid w:val="00146388"/>
    <w:rsid w:val="001529E5"/>
    <w:rsid w:val="00153C7E"/>
    <w:rsid w:val="00156B25"/>
    <w:rsid w:val="00156E1A"/>
    <w:rsid w:val="00157B55"/>
    <w:rsid w:val="00157DA3"/>
    <w:rsid w:val="001642FA"/>
    <w:rsid w:val="001649EB"/>
    <w:rsid w:val="00164BAF"/>
    <w:rsid w:val="00164FA8"/>
    <w:rsid w:val="00165065"/>
    <w:rsid w:val="00165434"/>
    <w:rsid w:val="0016580B"/>
    <w:rsid w:val="00165F49"/>
    <w:rsid w:val="001664A5"/>
    <w:rsid w:val="00166B88"/>
    <w:rsid w:val="0016770A"/>
    <w:rsid w:val="00170804"/>
    <w:rsid w:val="001708E9"/>
    <w:rsid w:val="00170F0C"/>
    <w:rsid w:val="0017340B"/>
    <w:rsid w:val="00173FB1"/>
    <w:rsid w:val="00176DFD"/>
    <w:rsid w:val="00177C2F"/>
    <w:rsid w:val="001852C9"/>
    <w:rsid w:val="001853A7"/>
    <w:rsid w:val="00185E7A"/>
    <w:rsid w:val="00190087"/>
    <w:rsid w:val="00190D65"/>
    <w:rsid w:val="001913C4"/>
    <w:rsid w:val="00191E3A"/>
    <w:rsid w:val="0019348F"/>
    <w:rsid w:val="001934BD"/>
    <w:rsid w:val="00193A07"/>
    <w:rsid w:val="001943F3"/>
    <w:rsid w:val="00194C95"/>
    <w:rsid w:val="00195C34"/>
    <w:rsid w:val="00196A64"/>
    <w:rsid w:val="0019781C"/>
    <w:rsid w:val="001A133E"/>
    <w:rsid w:val="001A1A53"/>
    <w:rsid w:val="001A234A"/>
    <w:rsid w:val="001A7234"/>
    <w:rsid w:val="001B06E8"/>
    <w:rsid w:val="001B193E"/>
    <w:rsid w:val="001B312D"/>
    <w:rsid w:val="001B6609"/>
    <w:rsid w:val="001B71D0"/>
    <w:rsid w:val="001B71EE"/>
    <w:rsid w:val="001C04A8"/>
    <w:rsid w:val="001C1EAF"/>
    <w:rsid w:val="001C2C03"/>
    <w:rsid w:val="001C3A44"/>
    <w:rsid w:val="001C42F7"/>
    <w:rsid w:val="001C49E5"/>
    <w:rsid w:val="001C4F8B"/>
    <w:rsid w:val="001C680C"/>
    <w:rsid w:val="001C7A93"/>
    <w:rsid w:val="001C7FEA"/>
    <w:rsid w:val="001D0499"/>
    <w:rsid w:val="001D0BBE"/>
    <w:rsid w:val="001D0ECD"/>
    <w:rsid w:val="001D0ED4"/>
    <w:rsid w:val="001D212F"/>
    <w:rsid w:val="001D29D7"/>
    <w:rsid w:val="001D2DE7"/>
    <w:rsid w:val="001D3780"/>
    <w:rsid w:val="001D411C"/>
    <w:rsid w:val="001D79FE"/>
    <w:rsid w:val="001E0396"/>
    <w:rsid w:val="001E1049"/>
    <w:rsid w:val="001E1B6A"/>
    <w:rsid w:val="001E2484"/>
    <w:rsid w:val="001E3CC4"/>
    <w:rsid w:val="001E4882"/>
    <w:rsid w:val="001E73AB"/>
    <w:rsid w:val="001F092D"/>
    <w:rsid w:val="001F143A"/>
    <w:rsid w:val="001F1605"/>
    <w:rsid w:val="001F2508"/>
    <w:rsid w:val="001F4816"/>
    <w:rsid w:val="001F5EB8"/>
    <w:rsid w:val="001F6378"/>
    <w:rsid w:val="001F669E"/>
    <w:rsid w:val="001F69B4"/>
    <w:rsid w:val="001F77C7"/>
    <w:rsid w:val="00200183"/>
    <w:rsid w:val="0020107D"/>
    <w:rsid w:val="00202AA4"/>
    <w:rsid w:val="002031F7"/>
    <w:rsid w:val="002040E6"/>
    <w:rsid w:val="0020527B"/>
    <w:rsid w:val="00205F2C"/>
    <w:rsid w:val="00210B15"/>
    <w:rsid w:val="002142EA"/>
    <w:rsid w:val="002204BB"/>
    <w:rsid w:val="00221A09"/>
    <w:rsid w:val="00221B79"/>
    <w:rsid w:val="00221C6B"/>
    <w:rsid w:val="00224596"/>
    <w:rsid w:val="002253A1"/>
    <w:rsid w:val="00225CF8"/>
    <w:rsid w:val="0022794E"/>
    <w:rsid w:val="00227AC9"/>
    <w:rsid w:val="00227E3D"/>
    <w:rsid w:val="002330CF"/>
    <w:rsid w:val="00233D64"/>
    <w:rsid w:val="00234784"/>
    <w:rsid w:val="0023482A"/>
    <w:rsid w:val="00235584"/>
    <w:rsid w:val="002359CB"/>
    <w:rsid w:val="00235E0A"/>
    <w:rsid w:val="00235F0D"/>
    <w:rsid w:val="00240154"/>
    <w:rsid w:val="00243540"/>
    <w:rsid w:val="0024497B"/>
    <w:rsid w:val="00244E17"/>
    <w:rsid w:val="0024515B"/>
    <w:rsid w:val="00245494"/>
    <w:rsid w:val="00245E66"/>
    <w:rsid w:val="00246021"/>
    <w:rsid w:val="0024666E"/>
    <w:rsid w:val="00247F52"/>
    <w:rsid w:val="00250B25"/>
    <w:rsid w:val="00250BBE"/>
    <w:rsid w:val="002515C2"/>
    <w:rsid w:val="0025194F"/>
    <w:rsid w:val="002529CC"/>
    <w:rsid w:val="002574AC"/>
    <w:rsid w:val="0026148A"/>
    <w:rsid w:val="00262478"/>
    <w:rsid w:val="00262696"/>
    <w:rsid w:val="002634BC"/>
    <w:rsid w:val="002643C3"/>
    <w:rsid w:val="00264A0C"/>
    <w:rsid w:val="00267EF4"/>
    <w:rsid w:val="00270CB8"/>
    <w:rsid w:val="00272B08"/>
    <w:rsid w:val="002758DA"/>
    <w:rsid w:val="00281BB8"/>
    <w:rsid w:val="00281E9E"/>
    <w:rsid w:val="00285170"/>
    <w:rsid w:val="00285361"/>
    <w:rsid w:val="00292D60"/>
    <w:rsid w:val="00294D34"/>
    <w:rsid w:val="00294E3B"/>
    <w:rsid w:val="00296193"/>
    <w:rsid w:val="00296579"/>
    <w:rsid w:val="00296C66"/>
    <w:rsid w:val="00296CD2"/>
    <w:rsid w:val="00296EBE"/>
    <w:rsid w:val="002974E3"/>
    <w:rsid w:val="002A084B"/>
    <w:rsid w:val="002A1260"/>
    <w:rsid w:val="002A1589"/>
    <w:rsid w:val="002A1608"/>
    <w:rsid w:val="002A25D6"/>
    <w:rsid w:val="002A25DC"/>
    <w:rsid w:val="002A3AAB"/>
    <w:rsid w:val="002A487A"/>
    <w:rsid w:val="002A4CEA"/>
    <w:rsid w:val="002A5977"/>
    <w:rsid w:val="002A5978"/>
    <w:rsid w:val="002A5A13"/>
    <w:rsid w:val="002A6B50"/>
    <w:rsid w:val="002A757F"/>
    <w:rsid w:val="002A7F44"/>
    <w:rsid w:val="002B0C40"/>
    <w:rsid w:val="002B1966"/>
    <w:rsid w:val="002B23E3"/>
    <w:rsid w:val="002B3648"/>
    <w:rsid w:val="002B3CD1"/>
    <w:rsid w:val="002B42C0"/>
    <w:rsid w:val="002B4508"/>
    <w:rsid w:val="002B5779"/>
    <w:rsid w:val="002B5BB3"/>
    <w:rsid w:val="002B7332"/>
    <w:rsid w:val="002B7F51"/>
    <w:rsid w:val="002C09E7"/>
    <w:rsid w:val="002C1D76"/>
    <w:rsid w:val="002C264D"/>
    <w:rsid w:val="002C3F07"/>
    <w:rsid w:val="002C5278"/>
    <w:rsid w:val="002C7EBB"/>
    <w:rsid w:val="002D06C1"/>
    <w:rsid w:val="002D42B5"/>
    <w:rsid w:val="002D4F1A"/>
    <w:rsid w:val="002D6DA6"/>
    <w:rsid w:val="002D6EC6"/>
    <w:rsid w:val="002D79AC"/>
    <w:rsid w:val="002E039D"/>
    <w:rsid w:val="002E4D5A"/>
    <w:rsid w:val="002E56A1"/>
    <w:rsid w:val="002E6326"/>
    <w:rsid w:val="002F2699"/>
    <w:rsid w:val="002F30E0"/>
    <w:rsid w:val="002F3163"/>
    <w:rsid w:val="002F35E4"/>
    <w:rsid w:val="002F3730"/>
    <w:rsid w:val="002F38E1"/>
    <w:rsid w:val="002F5105"/>
    <w:rsid w:val="002F7336"/>
    <w:rsid w:val="002F7AF6"/>
    <w:rsid w:val="003000DE"/>
    <w:rsid w:val="00300E63"/>
    <w:rsid w:val="00302E0A"/>
    <w:rsid w:val="00302F5F"/>
    <w:rsid w:val="00302FA4"/>
    <w:rsid w:val="00304124"/>
    <w:rsid w:val="0030441D"/>
    <w:rsid w:val="00304C6B"/>
    <w:rsid w:val="00306063"/>
    <w:rsid w:val="00306547"/>
    <w:rsid w:val="00311B9F"/>
    <w:rsid w:val="00313B85"/>
    <w:rsid w:val="00314937"/>
    <w:rsid w:val="0031540F"/>
    <w:rsid w:val="00316007"/>
    <w:rsid w:val="00317988"/>
    <w:rsid w:val="003221B4"/>
    <w:rsid w:val="00322E62"/>
    <w:rsid w:val="00323DFE"/>
    <w:rsid w:val="00324369"/>
    <w:rsid w:val="00324EDD"/>
    <w:rsid w:val="00332AA5"/>
    <w:rsid w:val="003331E4"/>
    <w:rsid w:val="00336C64"/>
    <w:rsid w:val="00337162"/>
    <w:rsid w:val="0034194F"/>
    <w:rsid w:val="00342DB8"/>
    <w:rsid w:val="00344605"/>
    <w:rsid w:val="00344C49"/>
    <w:rsid w:val="00346D89"/>
    <w:rsid w:val="003474AA"/>
    <w:rsid w:val="00350D1D"/>
    <w:rsid w:val="00351901"/>
    <w:rsid w:val="00352C83"/>
    <w:rsid w:val="003534AB"/>
    <w:rsid w:val="00353E51"/>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58B"/>
    <w:rsid w:val="00390EE6"/>
    <w:rsid w:val="0039118F"/>
    <w:rsid w:val="00392AD7"/>
    <w:rsid w:val="003938D9"/>
    <w:rsid w:val="00393998"/>
    <w:rsid w:val="00394376"/>
    <w:rsid w:val="003943FF"/>
    <w:rsid w:val="00395AD4"/>
    <w:rsid w:val="003974EB"/>
    <w:rsid w:val="00397CC5"/>
    <w:rsid w:val="003A1582"/>
    <w:rsid w:val="003A4077"/>
    <w:rsid w:val="003B09AD"/>
    <w:rsid w:val="003B0BD9"/>
    <w:rsid w:val="003B1F18"/>
    <w:rsid w:val="003B5BF0"/>
    <w:rsid w:val="003B60BF"/>
    <w:rsid w:val="003B6179"/>
    <w:rsid w:val="003B6BE3"/>
    <w:rsid w:val="003C010C"/>
    <w:rsid w:val="003C0252"/>
    <w:rsid w:val="003C0A6C"/>
    <w:rsid w:val="003C11DF"/>
    <w:rsid w:val="003C2859"/>
    <w:rsid w:val="003C5A43"/>
    <w:rsid w:val="003C6F6C"/>
    <w:rsid w:val="003D0519"/>
    <w:rsid w:val="003D0FF6"/>
    <w:rsid w:val="003D262C"/>
    <w:rsid w:val="003D3882"/>
    <w:rsid w:val="003D6D61"/>
    <w:rsid w:val="003E0180"/>
    <w:rsid w:val="003E091D"/>
    <w:rsid w:val="003E1C53"/>
    <w:rsid w:val="003E2A69"/>
    <w:rsid w:val="003E2D49"/>
    <w:rsid w:val="003E2FD4"/>
    <w:rsid w:val="003E41F3"/>
    <w:rsid w:val="003E49F6"/>
    <w:rsid w:val="003F0841"/>
    <w:rsid w:val="003F23D3"/>
    <w:rsid w:val="003F3F08"/>
    <w:rsid w:val="003F49F1"/>
    <w:rsid w:val="003F6272"/>
    <w:rsid w:val="003F72A3"/>
    <w:rsid w:val="00400A5E"/>
    <w:rsid w:val="00400E72"/>
    <w:rsid w:val="00401400"/>
    <w:rsid w:val="00404869"/>
    <w:rsid w:val="00405884"/>
    <w:rsid w:val="00407394"/>
    <w:rsid w:val="00407D39"/>
    <w:rsid w:val="0041477A"/>
    <w:rsid w:val="004167A3"/>
    <w:rsid w:val="004242E3"/>
    <w:rsid w:val="0042478D"/>
    <w:rsid w:val="00424E30"/>
    <w:rsid w:val="00425027"/>
    <w:rsid w:val="00430D71"/>
    <w:rsid w:val="00432DAA"/>
    <w:rsid w:val="00434305"/>
    <w:rsid w:val="00435DF7"/>
    <w:rsid w:val="0044083F"/>
    <w:rsid w:val="00441AE7"/>
    <w:rsid w:val="004436A5"/>
    <w:rsid w:val="00444F5A"/>
    <w:rsid w:val="00445574"/>
    <w:rsid w:val="004456C7"/>
    <w:rsid w:val="004467FB"/>
    <w:rsid w:val="00451902"/>
    <w:rsid w:val="00452D6B"/>
    <w:rsid w:val="0045401C"/>
    <w:rsid w:val="00454484"/>
    <w:rsid w:val="0045517B"/>
    <w:rsid w:val="004563CD"/>
    <w:rsid w:val="00463B77"/>
    <w:rsid w:val="00463C7B"/>
    <w:rsid w:val="00463F02"/>
    <w:rsid w:val="004644A6"/>
    <w:rsid w:val="004659BD"/>
    <w:rsid w:val="00470775"/>
    <w:rsid w:val="004715BD"/>
    <w:rsid w:val="004746B1"/>
    <w:rsid w:val="0047583F"/>
    <w:rsid w:val="00475B5E"/>
    <w:rsid w:val="00476AEA"/>
    <w:rsid w:val="00477D68"/>
    <w:rsid w:val="00484936"/>
    <w:rsid w:val="00485C89"/>
    <w:rsid w:val="00486BE3"/>
    <w:rsid w:val="004905E4"/>
    <w:rsid w:val="00490A89"/>
    <w:rsid w:val="00490AB4"/>
    <w:rsid w:val="004920D8"/>
    <w:rsid w:val="00492F02"/>
    <w:rsid w:val="004939AE"/>
    <w:rsid w:val="004A12DF"/>
    <w:rsid w:val="004A1BA8"/>
    <w:rsid w:val="004A1E8F"/>
    <w:rsid w:val="004A3AF3"/>
    <w:rsid w:val="004A4B57"/>
    <w:rsid w:val="004A5C0D"/>
    <w:rsid w:val="004A60DF"/>
    <w:rsid w:val="004A63FA"/>
    <w:rsid w:val="004B0272"/>
    <w:rsid w:val="004B2701"/>
    <w:rsid w:val="004B2E1B"/>
    <w:rsid w:val="004B3E93"/>
    <w:rsid w:val="004C1FBC"/>
    <w:rsid w:val="004C3F1D"/>
    <w:rsid w:val="004C458D"/>
    <w:rsid w:val="004C500A"/>
    <w:rsid w:val="004C7556"/>
    <w:rsid w:val="004C7E9D"/>
    <w:rsid w:val="004C7F67"/>
    <w:rsid w:val="004D076D"/>
    <w:rsid w:val="004D0EF1"/>
    <w:rsid w:val="004D189E"/>
    <w:rsid w:val="004D2253"/>
    <w:rsid w:val="004D4406"/>
    <w:rsid w:val="004D7C42"/>
    <w:rsid w:val="004D7F1A"/>
    <w:rsid w:val="004E0465"/>
    <w:rsid w:val="004E127B"/>
    <w:rsid w:val="004E1C0A"/>
    <w:rsid w:val="004E3014"/>
    <w:rsid w:val="004E30C5"/>
    <w:rsid w:val="004E4AA5"/>
    <w:rsid w:val="004E4AEE"/>
    <w:rsid w:val="004E59E3"/>
    <w:rsid w:val="004E67C0"/>
    <w:rsid w:val="004F1BB5"/>
    <w:rsid w:val="004F1FE1"/>
    <w:rsid w:val="004F256B"/>
    <w:rsid w:val="004F391A"/>
    <w:rsid w:val="004F3CFB"/>
    <w:rsid w:val="004F58A9"/>
    <w:rsid w:val="004F6456"/>
    <w:rsid w:val="004F696E"/>
    <w:rsid w:val="004F6C71"/>
    <w:rsid w:val="00501139"/>
    <w:rsid w:val="00502991"/>
    <w:rsid w:val="0050363E"/>
    <w:rsid w:val="005039BC"/>
    <w:rsid w:val="005043BB"/>
    <w:rsid w:val="00504A3D"/>
    <w:rsid w:val="00505767"/>
    <w:rsid w:val="005073F0"/>
    <w:rsid w:val="00510A7B"/>
    <w:rsid w:val="0051187E"/>
    <w:rsid w:val="00512F6E"/>
    <w:rsid w:val="00513038"/>
    <w:rsid w:val="00514174"/>
    <w:rsid w:val="00516088"/>
    <w:rsid w:val="00516B0B"/>
    <w:rsid w:val="005207F4"/>
    <w:rsid w:val="005220EC"/>
    <w:rsid w:val="00523F95"/>
    <w:rsid w:val="00524D65"/>
    <w:rsid w:val="00525B16"/>
    <w:rsid w:val="005303B8"/>
    <w:rsid w:val="0053062A"/>
    <w:rsid w:val="00533D04"/>
    <w:rsid w:val="00534804"/>
    <w:rsid w:val="00534BDF"/>
    <w:rsid w:val="005354EA"/>
    <w:rsid w:val="00535885"/>
    <w:rsid w:val="00535EC4"/>
    <w:rsid w:val="00535ED9"/>
    <w:rsid w:val="0053692B"/>
    <w:rsid w:val="00537524"/>
    <w:rsid w:val="00541853"/>
    <w:rsid w:val="00543BDA"/>
    <w:rsid w:val="005441CC"/>
    <w:rsid w:val="00547485"/>
    <w:rsid w:val="005479DA"/>
    <w:rsid w:val="00547BCC"/>
    <w:rsid w:val="0055013B"/>
    <w:rsid w:val="00551F6F"/>
    <w:rsid w:val="005534D8"/>
    <w:rsid w:val="00554334"/>
    <w:rsid w:val="00555044"/>
    <w:rsid w:val="005577FB"/>
    <w:rsid w:val="005579FC"/>
    <w:rsid w:val="00557ECD"/>
    <w:rsid w:val="00561475"/>
    <w:rsid w:val="0056487B"/>
    <w:rsid w:val="005648EC"/>
    <w:rsid w:val="00564FB9"/>
    <w:rsid w:val="005658EC"/>
    <w:rsid w:val="005709F1"/>
    <w:rsid w:val="00570C32"/>
    <w:rsid w:val="00573D9E"/>
    <w:rsid w:val="00577594"/>
    <w:rsid w:val="005801E3"/>
    <w:rsid w:val="00581802"/>
    <w:rsid w:val="005836A8"/>
    <w:rsid w:val="0058409C"/>
    <w:rsid w:val="00584262"/>
    <w:rsid w:val="00586630"/>
    <w:rsid w:val="00587ADD"/>
    <w:rsid w:val="00587F6E"/>
    <w:rsid w:val="00596160"/>
    <w:rsid w:val="005966E2"/>
    <w:rsid w:val="00597007"/>
    <w:rsid w:val="005A0966"/>
    <w:rsid w:val="005A11B7"/>
    <w:rsid w:val="005A260B"/>
    <w:rsid w:val="005A4A1B"/>
    <w:rsid w:val="005A7830"/>
    <w:rsid w:val="005A7FCE"/>
    <w:rsid w:val="005B0F3F"/>
    <w:rsid w:val="005B46DC"/>
    <w:rsid w:val="005B4903"/>
    <w:rsid w:val="005B51CE"/>
    <w:rsid w:val="005B5885"/>
    <w:rsid w:val="005B5CD7"/>
    <w:rsid w:val="005B6006"/>
    <w:rsid w:val="005B6CF6"/>
    <w:rsid w:val="005B7422"/>
    <w:rsid w:val="005C29B8"/>
    <w:rsid w:val="005C5F21"/>
    <w:rsid w:val="005C7156"/>
    <w:rsid w:val="005D0012"/>
    <w:rsid w:val="005D0C75"/>
    <w:rsid w:val="005D1E63"/>
    <w:rsid w:val="005D3DCA"/>
    <w:rsid w:val="005D4171"/>
    <w:rsid w:val="005D6A95"/>
    <w:rsid w:val="005D6B2C"/>
    <w:rsid w:val="005D6D9C"/>
    <w:rsid w:val="005D7146"/>
    <w:rsid w:val="005E2335"/>
    <w:rsid w:val="005E34CA"/>
    <w:rsid w:val="005E3C18"/>
    <w:rsid w:val="005E6318"/>
    <w:rsid w:val="005E6812"/>
    <w:rsid w:val="005E7829"/>
    <w:rsid w:val="005E7881"/>
    <w:rsid w:val="005E78E0"/>
    <w:rsid w:val="005F0D9C"/>
    <w:rsid w:val="005F284E"/>
    <w:rsid w:val="005F351C"/>
    <w:rsid w:val="006015CE"/>
    <w:rsid w:val="006045A0"/>
    <w:rsid w:val="00604784"/>
    <w:rsid w:val="00606419"/>
    <w:rsid w:val="00607D29"/>
    <w:rsid w:val="00612952"/>
    <w:rsid w:val="00614CC1"/>
    <w:rsid w:val="00615A9D"/>
    <w:rsid w:val="00616EE1"/>
    <w:rsid w:val="00617073"/>
    <w:rsid w:val="00617387"/>
    <w:rsid w:val="006252D8"/>
    <w:rsid w:val="006259BC"/>
    <w:rsid w:val="0062636B"/>
    <w:rsid w:val="00632182"/>
    <w:rsid w:val="00632AE0"/>
    <w:rsid w:val="00633C17"/>
    <w:rsid w:val="00636E3E"/>
    <w:rsid w:val="006379F7"/>
    <w:rsid w:val="00637E4D"/>
    <w:rsid w:val="00640620"/>
    <w:rsid w:val="00641A1F"/>
    <w:rsid w:val="00644B75"/>
    <w:rsid w:val="00644B7C"/>
    <w:rsid w:val="0064528D"/>
    <w:rsid w:val="00645904"/>
    <w:rsid w:val="00651ACB"/>
    <w:rsid w:val="00651C47"/>
    <w:rsid w:val="00652AB2"/>
    <w:rsid w:val="006534D1"/>
    <w:rsid w:val="00653BC0"/>
    <w:rsid w:val="00654EC0"/>
    <w:rsid w:val="0065525B"/>
    <w:rsid w:val="00655D4F"/>
    <w:rsid w:val="00660A73"/>
    <w:rsid w:val="00662D79"/>
    <w:rsid w:val="006640E5"/>
    <w:rsid w:val="006646F1"/>
    <w:rsid w:val="00664929"/>
    <w:rsid w:val="00664F62"/>
    <w:rsid w:val="006655E1"/>
    <w:rsid w:val="00672060"/>
    <w:rsid w:val="006723E5"/>
    <w:rsid w:val="00672BFD"/>
    <w:rsid w:val="00673584"/>
    <w:rsid w:val="006770F4"/>
    <w:rsid w:val="00677A84"/>
    <w:rsid w:val="0068026D"/>
    <w:rsid w:val="00680A27"/>
    <w:rsid w:val="006816A4"/>
    <w:rsid w:val="0068194F"/>
    <w:rsid w:val="006819B8"/>
    <w:rsid w:val="00681D24"/>
    <w:rsid w:val="006837EC"/>
    <w:rsid w:val="006840A6"/>
    <w:rsid w:val="00684864"/>
    <w:rsid w:val="006850CD"/>
    <w:rsid w:val="00685AAB"/>
    <w:rsid w:val="00685FF8"/>
    <w:rsid w:val="00686792"/>
    <w:rsid w:val="00686E10"/>
    <w:rsid w:val="00687B84"/>
    <w:rsid w:val="006919C5"/>
    <w:rsid w:val="006928BC"/>
    <w:rsid w:val="00695142"/>
    <w:rsid w:val="00696B4E"/>
    <w:rsid w:val="006A07AA"/>
    <w:rsid w:val="006A1750"/>
    <w:rsid w:val="006A25E5"/>
    <w:rsid w:val="006A2B46"/>
    <w:rsid w:val="006A336D"/>
    <w:rsid w:val="006A37B9"/>
    <w:rsid w:val="006A45D6"/>
    <w:rsid w:val="006B2672"/>
    <w:rsid w:val="006B4819"/>
    <w:rsid w:val="006B54BF"/>
    <w:rsid w:val="006B5572"/>
    <w:rsid w:val="006B5F44"/>
    <w:rsid w:val="006B5F90"/>
    <w:rsid w:val="006B62E4"/>
    <w:rsid w:val="006B7562"/>
    <w:rsid w:val="006C1265"/>
    <w:rsid w:val="006C1BBA"/>
    <w:rsid w:val="006C2079"/>
    <w:rsid w:val="006C317D"/>
    <w:rsid w:val="006C54BF"/>
    <w:rsid w:val="006C5A62"/>
    <w:rsid w:val="006C5D68"/>
    <w:rsid w:val="006C6976"/>
    <w:rsid w:val="006C6DD0"/>
    <w:rsid w:val="006D04EA"/>
    <w:rsid w:val="006D16C4"/>
    <w:rsid w:val="006D3B93"/>
    <w:rsid w:val="006D3E96"/>
    <w:rsid w:val="006D4515"/>
    <w:rsid w:val="006D4BB1"/>
    <w:rsid w:val="006D6593"/>
    <w:rsid w:val="006D686E"/>
    <w:rsid w:val="006D69AD"/>
    <w:rsid w:val="006E13F2"/>
    <w:rsid w:val="006E18D7"/>
    <w:rsid w:val="006E2ED6"/>
    <w:rsid w:val="006E38B9"/>
    <w:rsid w:val="006E4ECC"/>
    <w:rsid w:val="006E6CDB"/>
    <w:rsid w:val="006F03A8"/>
    <w:rsid w:val="006F126C"/>
    <w:rsid w:val="006F20C6"/>
    <w:rsid w:val="006F2ACA"/>
    <w:rsid w:val="006F2ADC"/>
    <w:rsid w:val="006F2BFE"/>
    <w:rsid w:val="006F2D8C"/>
    <w:rsid w:val="006F31E9"/>
    <w:rsid w:val="006F56E5"/>
    <w:rsid w:val="006F6284"/>
    <w:rsid w:val="007002C5"/>
    <w:rsid w:val="00702F57"/>
    <w:rsid w:val="0070348B"/>
    <w:rsid w:val="00704387"/>
    <w:rsid w:val="00705D75"/>
    <w:rsid w:val="00707669"/>
    <w:rsid w:val="00711CBA"/>
    <w:rsid w:val="00711E06"/>
    <w:rsid w:val="00711FB5"/>
    <w:rsid w:val="00712A01"/>
    <w:rsid w:val="00714B87"/>
    <w:rsid w:val="00714F58"/>
    <w:rsid w:val="00716ADD"/>
    <w:rsid w:val="00722FBF"/>
    <w:rsid w:val="00722FC2"/>
    <w:rsid w:val="007244B5"/>
    <w:rsid w:val="00725949"/>
    <w:rsid w:val="00727FA2"/>
    <w:rsid w:val="007322D9"/>
    <w:rsid w:val="00732BC0"/>
    <w:rsid w:val="00732F4E"/>
    <w:rsid w:val="00735C14"/>
    <w:rsid w:val="00736417"/>
    <w:rsid w:val="0073720F"/>
    <w:rsid w:val="00737796"/>
    <w:rsid w:val="00740414"/>
    <w:rsid w:val="0074165C"/>
    <w:rsid w:val="007423D4"/>
    <w:rsid w:val="007425C7"/>
    <w:rsid w:val="00742C35"/>
    <w:rsid w:val="00743064"/>
    <w:rsid w:val="007432CA"/>
    <w:rsid w:val="007439EB"/>
    <w:rsid w:val="00743CB4"/>
    <w:rsid w:val="00743F0A"/>
    <w:rsid w:val="007444E8"/>
    <w:rsid w:val="0074548E"/>
    <w:rsid w:val="00745773"/>
    <w:rsid w:val="00746800"/>
    <w:rsid w:val="00747CF0"/>
    <w:rsid w:val="007501A8"/>
    <w:rsid w:val="00750E1B"/>
    <w:rsid w:val="00750EE1"/>
    <w:rsid w:val="00752B4D"/>
    <w:rsid w:val="00752C53"/>
    <w:rsid w:val="00753008"/>
    <w:rsid w:val="00755402"/>
    <w:rsid w:val="00756451"/>
    <w:rsid w:val="00756B26"/>
    <w:rsid w:val="00756EDF"/>
    <w:rsid w:val="00762170"/>
    <w:rsid w:val="00765C43"/>
    <w:rsid w:val="00765EFB"/>
    <w:rsid w:val="007670AF"/>
    <w:rsid w:val="007671CA"/>
    <w:rsid w:val="0076744F"/>
    <w:rsid w:val="00767C61"/>
    <w:rsid w:val="0077008A"/>
    <w:rsid w:val="00770C21"/>
    <w:rsid w:val="00773C1F"/>
    <w:rsid w:val="00774DA4"/>
    <w:rsid w:val="00776599"/>
    <w:rsid w:val="0078114B"/>
    <w:rsid w:val="00781DD2"/>
    <w:rsid w:val="00783ECF"/>
    <w:rsid w:val="0078413A"/>
    <w:rsid w:val="007861B1"/>
    <w:rsid w:val="00793BBD"/>
    <w:rsid w:val="007959E8"/>
    <w:rsid w:val="00795E9C"/>
    <w:rsid w:val="00796F20"/>
    <w:rsid w:val="007A0521"/>
    <w:rsid w:val="007A060A"/>
    <w:rsid w:val="007A2E12"/>
    <w:rsid w:val="007A2E5A"/>
    <w:rsid w:val="007A3475"/>
    <w:rsid w:val="007A378D"/>
    <w:rsid w:val="007A41C8"/>
    <w:rsid w:val="007A54CE"/>
    <w:rsid w:val="007A5C12"/>
    <w:rsid w:val="007A5EBD"/>
    <w:rsid w:val="007A6FD9"/>
    <w:rsid w:val="007A7FFA"/>
    <w:rsid w:val="007B04EB"/>
    <w:rsid w:val="007B0D4F"/>
    <w:rsid w:val="007B1EDD"/>
    <w:rsid w:val="007B2CD6"/>
    <w:rsid w:val="007B3F00"/>
    <w:rsid w:val="007B5A3D"/>
    <w:rsid w:val="007B5B95"/>
    <w:rsid w:val="007B68EA"/>
    <w:rsid w:val="007B6A3E"/>
    <w:rsid w:val="007B7453"/>
    <w:rsid w:val="007C2D89"/>
    <w:rsid w:val="007C38B0"/>
    <w:rsid w:val="007C3A94"/>
    <w:rsid w:val="007C4593"/>
    <w:rsid w:val="007C5309"/>
    <w:rsid w:val="007C6069"/>
    <w:rsid w:val="007D06C4"/>
    <w:rsid w:val="007D1352"/>
    <w:rsid w:val="007D2508"/>
    <w:rsid w:val="007D346A"/>
    <w:rsid w:val="007D6518"/>
    <w:rsid w:val="007D76BD"/>
    <w:rsid w:val="007E0BF1"/>
    <w:rsid w:val="007E258B"/>
    <w:rsid w:val="007F04C0"/>
    <w:rsid w:val="007F0ED8"/>
    <w:rsid w:val="007F0F63"/>
    <w:rsid w:val="007F2089"/>
    <w:rsid w:val="007F29DF"/>
    <w:rsid w:val="007F3748"/>
    <w:rsid w:val="007F67D8"/>
    <w:rsid w:val="007F75CE"/>
    <w:rsid w:val="008013A4"/>
    <w:rsid w:val="008027CE"/>
    <w:rsid w:val="00802F42"/>
    <w:rsid w:val="00803A34"/>
    <w:rsid w:val="00803C0E"/>
    <w:rsid w:val="008041DA"/>
    <w:rsid w:val="00804383"/>
    <w:rsid w:val="00804BB7"/>
    <w:rsid w:val="0080516C"/>
    <w:rsid w:val="00807F62"/>
    <w:rsid w:val="00810257"/>
    <w:rsid w:val="008104F5"/>
    <w:rsid w:val="00811072"/>
    <w:rsid w:val="00811369"/>
    <w:rsid w:val="008126B4"/>
    <w:rsid w:val="00814C7B"/>
    <w:rsid w:val="00815419"/>
    <w:rsid w:val="00815608"/>
    <w:rsid w:val="008163C8"/>
    <w:rsid w:val="008164A1"/>
    <w:rsid w:val="00817325"/>
    <w:rsid w:val="008209E6"/>
    <w:rsid w:val="00822DFC"/>
    <w:rsid w:val="00823303"/>
    <w:rsid w:val="008233B2"/>
    <w:rsid w:val="00823A9F"/>
    <w:rsid w:val="00823C85"/>
    <w:rsid w:val="00823E09"/>
    <w:rsid w:val="00825138"/>
    <w:rsid w:val="00825477"/>
    <w:rsid w:val="00826120"/>
    <w:rsid w:val="008269DD"/>
    <w:rsid w:val="00830621"/>
    <w:rsid w:val="0083348C"/>
    <w:rsid w:val="008373D3"/>
    <w:rsid w:val="0083787D"/>
    <w:rsid w:val="00840617"/>
    <w:rsid w:val="00842A47"/>
    <w:rsid w:val="00843C13"/>
    <w:rsid w:val="008454F8"/>
    <w:rsid w:val="00847A39"/>
    <w:rsid w:val="00851045"/>
    <w:rsid w:val="0085173A"/>
    <w:rsid w:val="008542F5"/>
    <w:rsid w:val="00854343"/>
    <w:rsid w:val="00854A6E"/>
    <w:rsid w:val="008575E5"/>
    <w:rsid w:val="00860297"/>
    <w:rsid w:val="008603CE"/>
    <w:rsid w:val="00862002"/>
    <w:rsid w:val="008620FC"/>
    <w:rsid w:val="008627A5"/>
    <w:rsid w:val="00863E05"/>
    <w:rsid w:val="0086431E"/>
    <w:rsid w:val="00865ACA"/>
    <w:rsid w:val="00865D28"/>
    <w:rsid w:val="00865F85"/>
    <w:rsid w:val="008673C5"/>
    <w:rsid w:val="00867C10"/>
    <w:rsid w:val="00870439"/>
    <w:rsid w:val="00870DA1"/>
    <w:rsid w:val="008773A3"/>
    <w:rsid w:val="0088300C"/>
    <w:rsid w:val="00883F93"/>
    <w:rsid w:val="00884DB3"/>
    <w:rsid w:val="00885A9D"/>
    <w:rsid w:val="008864F6"/>
    <w:rsid w:val="00886914"/>
    <w:rsid w:val="008902EF"/>
    <w:rsid w:val="0089049D"/>
    <w:rsid w:val="008928C9"/>
    <w:rsid w:val="008938DC"/>
    <w:rsid w:val="00893FD1"/>
    <w:rsid w:val="00894351"/>
    <w:rsid w:val="00894836"/>
    <w:rsid w:val="00895172"/>
    <w:rsid w:val="00895680"/>
    <w:rsid w:val="00896DFF"/>
    <w:rsid w:val="0089762C"/>
    <w:rsid w:val="008A0A4B"/>
    <w:rsid w:val="008A1893"/>
    <w:rsid w:val="008A769A"/>
    <w:rsid w:val="008B0C9C"/>
    <w:rsid w:val="008B166D"/>
    <w:rsid w:val="008B17F4"/>
    <w:rsid w:val="008B3615"/>
    <w:rsid w:val="008B4AC4"/>
    <w:rsid w:val="008B50C8"/>
    <w:rsid w:val="008B51E4"/>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1CB"/>
    <w:rsid w:val="008D7B54"/>
    <w:rsid w:val="008E0C9D"/>
    <w:rsid w:val="008E1648"/>
    <w:rsid w:val="008E1B3E"/>
    <w:rsid w:val="008E2319"/>
    <w:rsid w:val="008E4A96"/>
    <w:rsid w:val="008E4BB6"/>
    <w:rsid w:val="008E5518"/>
    <w:rsid w:val="008E6A84"/>
    <w:rsid w:val="008F0CDC"/>
    <w:rsid w:val="008F17A3"/>
    <w:rsid w:val="008F1ED3"/>
    <w:rsid w:val="008F4C29"/>
    <w:rsid w:val="008F70BD"/>
    <w:rsid w:val="008F788F"/>
    <w:rsid w:val="008F7EA2"/>
    <w:rsid w:val="00902722"/>
    <w:rsid w:val="009027BC"/>
    <w:rsid w:val="009029DA"/>
    <w:rsid w:val="00902A58"/>
    <w:rsid w:val="009062E6"/>
    <w:rsid w:val="00911BE5"/>
    <w:rsid w:val="0091383A"/>
    <w:rsid w:val="00913CA9"/>
    <w:rsid w:val="009145AE"/>
    <w:rsid w:val="009146CE"/>
    <w:rsid w:val="00914CA7"/>
    <w:rsid w:val="00915472"/>
    <w:rsid w:val="00915C3E"/>
    <w:rsid w:val="009161A8"/>
    <w:rsid w:val="009166C5"/>
    <w:rsid w:val="009230C5"/>
    <w:rsid w:val="00924078"/>
    <w:rsid w:val="009245F5"/>
    <w:rsid w:val="009249EC"/>
    <w:rsid w:val="00925190"/>
    <w:rsid w:val="009273B3"/>
    <w:rsid w:val="009305B5"/>
    <w:rsid w:val="0093064C"/>
    <w:rsid w:val="00932681"/>
    <w:rsid w:val="00935C29"/>
    <w:rsid w:val="00940207"/>
    <w:rsid w:val="00940984"/>
    <w:rsid w:val="009429D5"/>
    <w:rsid w:val="00942BF1"/>
    <w:rsid w:val="0094427D"/>
    <w:rsid w:val="00945180"/>
    <w:rsid w:val="00945428"/>
    <w:rsid w:val="0094607B"/>
    <w:rsid w:val="00953604"/>
    <w:rsid w:val="0095496B"/>
    <w:rsid w:val="00954DC8"/>
    <w:rsid w:val="00955D17"/>
    <w:rsid w:val="009564AF"/>
    <w:rsid w:val="009574DF"/>
    <w:rsid w:val="009610DC"/>
    <w:rsid w:val="00961490"/>
    <w:rsid w:val="00961BB3"/>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633"/>
    <w:rsid w:val="00997BF1"/>
    <w:rsid w:val="009A089C"/>
    <w:rsid w:val="009A118E"/>
    <w:rsid w:val="009A21CD"/>
    <w:rsid w:val="009A278C"/>
    <w:rsid w:val="009A2BC2"/>
    <w:rsid w:val="009A42C1"/>
    <w:rsid w:val="009A4A4E"/>
    <w:rsid w:val="009A53BD"/>
    <w:rsid w:val="009A5429"/>
    <w:rsid w:val="009A72AD"/>
    <w:rsid w:val="009B09E0"/>
    <w:rsid w:val="009B0BC5"/>
    <w:rsid w:val="009B1247"/>
    <w:rsid w:val="009B6029"/>
    <w:rsid w:val="009B6464"/>
    <w:rsid w:val="009B6971"/>
    <w:rsid w:val="009C27F1"/>
    <w:rsid w:val="009C3152"/>
    <w:rsid w:val="009C4CFA"/>
    <w:rsid w:val="009C5070"/>
    <w:rsid w:val="009C5292"/>
    <w:rsid w:val="009D112C"/>
    <w:rsid w:val="009D254B"/>
    <w:rsid w:val="009D47FA"/>
    <w:rsid w:val="009D50D2"/>
    <w:rsid w:val="009D6BCA"/>
    <w:rsid w:val="009D72B9"/>
    <w:rsid w:val="009E0F62"/>
    <w:rsid w:val="009E1848"/>
    <w:rsid w:val="009E4A58"/>
    <w:rsid w:val="009E5A2D"/>
    <w:rsid w:val="009E5AB2"/>
    <w:rsid w:val="009E6219"/>
    <w:rsid w:val="009F03B3"/>
    <w:rsid w:val="009F6CDF"/>
    <w:rsid w:val="00A01757"/>
    <w:rsid w:val="00A028C0"/>
    <w:rsid w:val="00A02BAE"/>
    <w:rsid w:val="00A05AA6"/>
    <w:rsid w:val="00A05D70"/>
    <w:rsid w:val="00A06A6B"/>
    <w:rsid w:val="00A07E47"/>
    <w:rsid w:val="00A129D0"/>
    <w:rsid w:val="00A12C33"/>
    <w:rsid w:val="00A138BA"/>
    <w:rsid w:val="00A14C8E"/>
    <w:rsid w:val="00A153D9"/>
    <w:rsid w:val="00A15F09"/>
    <w:rsid w:val="00A169B6"/>
    <w:rsid w:val="00A17084"/>
    <w:rsid w:val="00A220A4"/>
    <w:rsid w:val="00A2271D"/>
    <w:rsid w:val="00A237D5"/>
    <w:rsid w:val="00A27064"/>
    <w:rsid w:val="00A30A0B"/>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5F56"/>
    <w:rsid w:val="00A46483"/>
    <w:rsid w:val="00A4661E"/>
    <w:rsid w:val="00A55BD6"/>
    <w:rsid w:val="00A55D50"/>
    <w:rsid w:val="00A57142"/>
    <w:rsid w:val="00A575CB"/>
    <w:rsid w:val="00A60FCC"/>
    <w:rsid w:val="00A61D48"/>
    <w:rsid w:val="00A648CD"/>
    <w:rsid w:val="00A6537A"/>
    <w:rsid w:val="00A67866"/>
    <w:rsid w:val="00A70B07"/>
    <w:rsid w:val="00A723F8"/>
    <w:rsid w:val="00A77CCB"/>
    <w:rsid w:val="00A83D8D"/>
    <w:rsid w:val="00A8446B"/>
    <w:rsid w:val="00A8473F"/>
    <w:rsid w:val="00A8517C"/>
    <w:rsid w:val="00A862D6"/>
    <w:rsid w:val="00A8715E"/>
    <w:rsid w:val="00A87647"/>
    <w:rsid w:val="00A9295B"/>
    <w:rsid w:val="00A93B09"/>
    <w:rsid w:val="00A952D7"/>
    <w:rsid w:val="00A963F7"/>
    <w:rsid w:val="00A96AD8"/>
    <w:rsid w:val="00AA052C"/>
    <w:rsid w:val="00AA1E45"/>
    <w:rsid w:val="00AA2796"/>
    <w:rsid w:val="00AA30E6"/>
    <w:rsid w:val="00AA4286"/>
    <w:rsid w:val="00AA456B"/>
    <w:rsid w:val="00AA5451"/>
    <w:rsid w:val="00AA57F5"/>
    <w:rsid w:val="00AA672E"/>
    <w:rsid w:val="00AA6EC9"/>
    <w:rsid w:val="00AB0EBE"/>
    <w:rsid w:val="00AB105C"/>
    <w:rsid w:val="00AB5005"/>
    <w:rsid w:val="00AB6309"/>
    <w:rsid w:val="00AB68D3"/>
    <w:rsid w:val="00AB6C5F"/>
    <w:rsid w:val="00AB7129"/>
    <w:rsid w:val="00AC0674"/>
    <w:rsid w:val="00AC27A6"/>
    <w:rsid w:val="00AC30F7"/>
    <w:rsid w:val="00AC3A5A"/>
    <w:rsid w:val="00AC4426"/>
    <w:rsid w:val="00AC4D95"/>
    <w:rsid w:val="00AC5DF4"/>
    <w:rsid w:val="00AD0AEF"/>
    <w:rsid w:val="00AD11B7"/>
    <w:rsid w:val="00AD15F3"/>
    <w:rsid w:val="00AD1A94"/>
    <w:rsid w:val="00AD1C05"/>
    <w:rsid w:val="00AD4126"/>
    <w:rsid w:val="00AD421C"/>
    <w:rsid w:val="00AD44FA"/>
    <w:rsid w:val="00AD5D89"/>
    <w:rsid w:val="00AE070A"/>
    <w:rsid w:val="00AE101C"/>
    <w:rsid w:val="00AE232F"/>
    <w:rsid w:val="00AE5EB4"/>
    <w:rsid w:val="00AF0C18"/>
    <w:rsid w:val="00AF110A"/>
    <w:rsid w:val="00AF26F6"/>
    <w:rsid w:val="00AF2A04"/>
    <w:rsid w:val="00AF47C5"/>
    <w:rsid w:val="00AF5398"/>
    <w:rsid w:val="00AF6844"/>
    <w:rsid w:val="00AF78CB"/>
    <w:rsid w:val="00B049AF"/>
    <w:rsid w:val="00B07242"/>
    <w:rsid w:val="00B10534"/>
    <w:rsid w:val="00B113DB"/>
    <w:rsid w:val="00B11D8A"/>
    <w:rsid w:val="00B12981"/>
    <w:rsid w:val="00B147DD"/>
    <w:rsid w:val="00B156FD"/>
    <w:rsid w:val="00B16D3D"/>
    <w:rsid w:val="00B21F61"/>
    <w:rsid w:val="00B2411B"/>
    <w:rsid w:val="00B255C8"/>
    <w:rsid w:val="00B259E7"/>
    <w:rsid w:val="00B261F1"/>
    <w:rsid w:val="00B265BC"/>
    <w:rsid w:val="00B31367"/>
    <w:rsid w:val="00B31E70"/>
    <w:rsid w:val="00B31FB1"/>
    <w:rsid w:val="00B335F0"/>
    <w:rsid w:val="00B33952"/>
    <w:rsid w:val="00B33C5E"/>
    <w:rsid w:val="00B342F4"/>
    <w:rsid w:val="00B34369"/>
    <w:rsid w:val="00B34DC2"/>
    <w:rsid w:val="00B378E5"/>
    <w:rsid w:val="00B4346D"/>
    <w:rsid w:val="00B440F4"/>
    <w:rsid w:val="00B447A5"/>
    <w:rsid w:val="00B4654C"/>
    <w:rsid w:val="00B47293"/>
    <w:rsid w:val="00B477E7"/>
    <w:rsid w:val="00B50E50"/>
    <w:rsid w:val="00B52120"/>
    <w:rsid w:val="00B54ABC"/>
    <w:rsid w:val="00B56FBE"/>
    <w:rsid w:val="00B60165"/>
    <w:rsid w:val="00B62B58"/>
    <w:rsid w:val="00B6470B"/>
    <w:rsid w:val="00B65149"/>
    <w:rsid w:val="00B66567"/>
    <w:rsid w:val="00B66F52"/>
    <w:rsid w:val="00B66FE5"/>
    <w:rsid w:val="00B72880"/>
    <w:rsid w:val="00B758BF"/>
    <w:rsid w:val="00B807E8"/>
    <w:rsid w:val="00B80EE4"/>
    <w:rsid w:val="00B81FC6"/>
    <w:rsid w:val="00B825D5"/>
    <w:rsid w:val="00B827A6"/>
    <w:rsid w:val="00B831CE"/>
    <w:rsid w:val="00B864E0"/>
    <w:rsid w:val="00B86677"/>
    <w:rsid w:val="00B87131"/>
    <w:rsid w:val="00B92C2D"/>
    <w:rsid w:val="00B939B1"/>
    <w:rsid w:val="00B95F95"/>
    <w:rsid w:val="00B96D40"/>
    <w:rsid w:val="00B97386"/>
    <w:rsid w:val="00B978DB"/>
    <w:rsid w:val="00B97BD8"/>
    <w:rsid w:val="00BA11A4"/>
    <w:rsid w:val="00BA263B"/>
    <w:rsid w:val="00BA42B2"/>
    <w:rsid w:val="00BA5823"/>
    <w:rsid w:val="00BA58D4"/>
    <w:rsid w:val="00BA5B9E"/>
    <w:rsid w:val="00BA7C9A"/>
    <w:rsid w:val="00BB5F8F"/>
    <w:rsid w:val="00BB657A"/>
    <w:rsid w:val="00BB724E"/>
    <w:rsid w:val="00BC1A4E"/>
    <w:rsid w:val="00BC29C1"/>
    <w:rsid w:val="00BC3A07"/>
    <w:rsid w:val="00BC5DC7"/>
    <w:rsid w:val="00BC6B8B"/>
    <w:rsid w:val="00BC73D8"/>
    <w:rsid w:val="00BD25FD"/>
    <w:rsid w:val="00BD52D7"/>
    <w:rsid w:val="00BD5AD2"/>
    <w:rsid w:val="00BD6049"/>
    <w:rsid w:val="00BE22F3"/>
    <w:rsid w:val="00BE2FF8"/>
    <w:rsid w:val="00BE3F60"/>
    <w:rsid w:val="00BE5210"/>
    <w:rsid w:val="00BE5B52"/>
    <w:rsid w:val="00BE65CD"/>
    <w:rsid w:val="00BE7B8D"/>
    <w:rsid w:val="00BF0993"/>
    <w:rsid w:val="00BF0DB3"/>
    <w:rsid w:val="00BF10A9"/>
    <w:rsid w:val="00BF1703"/>
    <w:rsid w:val="00BF231C"/>
    <w:rsid w:val="00BF51E5"/>
    <w:rsid w:val="00BF54A9"/>
    <w:rsid w:val="00BF59BD"/>
    <w:rsid w:val="00BF74A6"/>
    <w:rsid w:val="00BF7718"/>
    <w:rsid w:val="00C013AD"/>
    <w:rsid w:val="00C014BD"/>
    <w:rsid w:val="00C01F11"/>
    <w:rsid w:val="00C020FB"/>
    <w:rsid w:val="00C04904"/>
    <w:rsid w:val="00C056B3"/>
    <w:rsid w:val="00C06C99"/>
    <w:rsid w:val="00C103E5"/>
    <w:rsid w:val="00C11BDC"/>
    <w:rsid w:val="00C11CB1"/>
    <w:rsid w:val="00C12DFA"/>
    <w:rsid w:val="00C13319"/>
    <w:rsid w:val="00C13EE9"/>
    <w:rsid w:val="00C15A18"/>
    <w:rsid w:val="00C21540"/>
    <w:rsid w:val="00C21906"/>
    <w:rsid w:val="00C21BFA"/>
    <w:rsid w:val="00C24C8D"/>
    <w:rsid w:val="00C25FE2"/>
    <w:rsid w:val="00C260F4"/>
    <w:rsid w:val="00C2667A"/>
    <w:rsid w:val="00C26B53"/>
    <w:rsid w:val="00C279B2"/>
    <w:rsid w:val="00C33E50"/>
    <w:rsid w:val="00C34C20"/>
    <w:rsid w:val="00C35A3E"/>
    <w:rsid w:val="00C36C9D"/>
    <w:rsid w:val="00C40C32"/>
    <w:rsid w:val="00C40E87"/>
    <w:rsid w:val="00C41166"/>
    <w:rsid w:val="00C42130"/>
    <w:rsid w:val="00C423A4"/>
    <w:rsid w:val="00C423E1"/>
    <w:rsid w:val="00C44BF5"/>
    <w:rsid w:val="00C4503E"/>
    <w:rsid w:val="00C46AAD"/>
    <w:rsid w:val="00C47DDC"/>
    <w:rsid w:val="00C5208D"/>
    <w:rsid w:val="00C521D6"/>
    <w:rsid w:val="00C55232"/>
    <w:rsid w:val="00C553A4"/>
    <w:rsid w:val="00C55A06"/>
    <w:rsid w:val="00C55D03"/>
    <w:rsid w:val="00C601BC"/>
    <w:rsid w:val="00C6329F"/>
    <w:rsid w:val="00C63340"/>
    <w:rsid w:val="00C6352A"/>
    <w:rsid w:val="00C643F9"/>
    <w:rsid w:val="00C64A7F"/>
    <w:rsid w:val="00C64E95"/>
    <w:rsid w:val="00C71372"/>
    <w:rsid w:val="00C719E2"/>
    <w:rsid w:val="00C72410"/>
    <w:rsid w:val="00C72495"/>
    <w:rsid w:val="00C7287F"/>
    <w:rsid w:val="00C739CD"/>
    <w:rsid w:val="00C80CB8"/>
    <w:rsid w:val="00C819F8"/>
    <w:rsid w:val="00C8248C"/>
    <w:rsid w:val="00C84E33"/>
    <w:rsid w:val="00C86D6F"/>
    <w:rsid w:val="00C905FC"/>
    <w:rsid w:val="00C91D32"/>
    <w:rsid w:val="00C92D03"/>
    <w:rsid w:val="00C9319C"/>
    <w:rsid w:val="00C9435D"/>
    <w:rsid w:val="00C9451B"/>
    <w:rsid w:val="00C96741"/>
    <w:rsid w:val="00C975F9"/>
    <w:rsid w:val="00C976F4"/>
    <w:rsid w:val="00CA077F"/>
    <w:rsid w:val="00CA16C1"/>
    <w:rsid w:val="00CA2D1B"/>
    <w:rsid w:val="00CA38D0"/>
    <w:rsid w:val="00CA662A"/>
    <w:rsid w:val="00CA7177"/>
    <w:rsid w:val="00CA7AFD"/>
    <w:rsid w:val="00CA7C3C"/>
    <w:rsid w:val="00CB0189"/>
    <w:rsid w:val="00CB0BA2"/>
    <w:rsid w:val="00CB0C65"/>
    <w:rsid w:val="00CB1A42"/>
    <w:rsid w:val="00CB1B0C"/>
    <w:rsid w:val="00CB2C0B"/>
    <w:rsid w:val="00CB517D"/>
    <w:rsid w:val="00CB5AD8"/>
    <w:rsid w:val="00CC038D"/>
    <w:rsid w:val="00CC2E45"/>
    <w:rsid w:val="00CC39FF"/>
    <w:rsid w:val="00CC3C2F"/>
    <w:rsid w:val="00CC4AC8"/>
    <w:rsid w:val="00CC5233"/>
    <w:rsid w:val="00CC5DE6"/>
    <w:rsid w:val="00CC6E4E"/>
    <w:rsid w:val="00CC6FE8"/>
    <w:rsid w:val="00CC7202"/>
    <w:rsid w:val="00CD03A2"/>
    <w:rsid w:val="00CD2808"/>
    <w:rsid w:val="00CD28BF"/>
    <w:rsid w:val="00CD4092"/>
    <w:rsid w:val="00CD40A4"/>
    <w:rsid w:val="00CD4A20"/>
    <w:rsid w:val="00CD50A1"/>
    <w:rsid w:val="00CD519E"/>
    <w:rsid w:val="00CE0C4F"/>
    <w:rsid w:val="00CE30EA"/>
    <w:rsid w:val="00CE31FD"/>
    <w:rsid w:val="00CF048A"/>
    <w:rsid w:val="00CF155A"/>
    <w:rsid w:val="00CF2947"/>
    <w:rsid w:val="00CF4E76"/>
    <w:rsid w:val="00CF56E2"/>
    <w:rsid w:val="00CF686F"/>
    <w:rsid w:val="00CF6E60"/>
    <w:rsid w:val="00CF7BCA"/>
    <w:rsid w:val="00D008FD"/>
    <w:rsid w:val="00D0219D"/>
    <w:rsid w:val="00D0321C"/>
    <w:rsid w:val="00D035EC"/>
    <w:rsid w:val="00D06AB1"/>
    <w:rsid w:val="00D072ED"/>
    <w:rsid w:val="00D07A16"/>
    <w:rsid w:val="00D1067E"/>
    <w:rsid w:val="00D10F50"/>
    <w:rsid w:val="00D11272"/>
    <w:rsid w:val="00D120E0"/>
    <w:rsid w:val="00D126F5"/>
    <w:rsid w:val="00D1489E"/>
    <w:rsid w:val="00D20737"/>
    <w:rsid w:val="00D21E81"/>
    <w:rsid w:val="00D223DE"/>
    <w:rsid w:val="00D255BD"/>
    <w:rsid w:val="00D25BF6"/>
    <w:rsid w:val="00D25E37"/>
    <w:rsid w:val="00D2661A"/>
    <w:rsid w:val="00D27582"/>
    <w:rsid w:val="00D32719"/>
    <w:rsid w:val="00D33333"/>
    <w:rsid w:val="00D34AFE"/>
    <w:rsid w:val="00D34CB7"/>
    <w:rsid w:val="00D352A2"/>
    <w:rsid w:val="00D402E9"/>
    <w:rsid w:val="00D4162B"/>
    <w:rsid w:val="00D4322B"/>
    <w:rsid w:val="00D44344"/>
    <w:rsid w:val="00D4514F"/>
    <w:rsid w:val="00D451E2"/>
    <w:rsid w:val="00D45E89"/>
    <w:rsid w:val="00D45E8D"/>
    <w:rsid w:val="00D466AE"/>
    <w:rsid w:val="00D46768"/>
    <w:rsid w:val="00D46E65"/>
    <w:rsid w:val="00D4734F"/>
    <w:rsid w:val="00D51BF3"/>
    <w:rsid w:val="00D54B98"/>
    <w:rsid w:val="00D55ECB"/>
    <w:rsid w:val="00D56D85"/>
    <w:rsid w:val="00D57A91"/>
    <w:rsid w:val="00D60632"/>
    <w:rsid w:val="00D64283"/>
    <w:rsid w:val="00D66846"/>
    <w:rsid w:val="00D675FB"/>
    <w:rsid w:val="00D70020"/>
    <w:rsid w:val="00D71F25"/>
    <w:rsid w:val="00D72EF2"/>
    <w:rsid w:val="00D72F2F"/>
    <w:rsid w:val="00D74674"/>
    <w:rsid w:val="00D77031"/>
    <w:rsid w:val="00D80742"/>
    <w:rsid w:val="00D80FDE"/>
    <w:rsid w:val="00D81123"/>
    <w:rsid w:val="00D81136"/>
    <w:rsid w:val="00D81CF4"/>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3"/>
    <w:rsid w:val="00DA3AFC"/>
    <w:rsid w:val="00DA4B0F"/>
    <w:rsid w:val="00DA544B"/>
    <w:rsid w:val="00DA64F8"/>
    <w:rsid w:val="00DA6C15"/>
    <w:rsid w:val="00DB329D"/>
    <w:rsid w:val="00DB33A7"/>
    <w:rsid w:val="00DB38EE"/>
    <w:rsid w:val="00DB498B"/>
    <w:rsid w:val="00DB66CA"/>
    <w:rsid w:val="00DB6BCA"/>
    <w:rsid w:val="00DB7113"/>
    <w:rsid w:val="00DC0321"/>
    <w:rsid w:val="00DC3067"/>
    <w:rsid w:val="00DC370B"/>
    <w:rsid w:val="00DC45E3"/>
    <w:rsid w:val="00DC4DC5"/>
    <w:rsid w:val="00DC5B90"/>
    <w:rsid w:val="00DC5D94"/>
    <w:rsid w:val="00DD00FF"/>
    <w:rsid w:val="00DD0619"/>
    <w:rsid w:val="00DD07FB"/>
    <w:rsid w:val="00DD25C6"/>
    <w:rsid w:val="00DD2CD0"/>
    <w:rsid w:val="00DD4FE5"/>
    <w:rsid w:val="00DD54B0"/>
    <w:rsid w:val="00DD57EE"/>
    <w:rsid w:val="00DD6BCC"/>
    <w:rsid w:val="00DE0A4B"/>
    <w:rsid w:val="00DE2410"/>
    <w:rsid w:val="00DE2939"/>
    <w:rsid w:val="00DE3D0A"/>
    <w:rsid w:val="00DE6E81"/>
    <w:rsid w:val="00DE703F"/>
    <w:rsid w:val="00DE70AE"/>
    <w:rsid w:val="00DE7595"/>
    <w:rsid w:val="00DF1961"/>
    <w:rsid w:val="00DF4290"/>
    <w:rsid w:val="00DF44DE"/>
    <w:rsid w:val="00DF4A10"/>
    <w:rsid w:val="00DF4FF6"/>
    <w:rsid w:val="00E00A16"/>
    <w:rsid w:val="00E01138"/>
    <w:rsid w:val="00E02DFB"/>
    <w:rsid w:val="00E030F9"/>
    <w:rsid w:val="00E0311A"/>
    <w:rsid w:val="00E03138"/>
    <w:rsid w:val="00E06404"/>
    <w:rsid w:val="00E0724B"/>
    <w:rsid w:val="00E11A85"/>
    <w:rsid w:val="00E12495"/>
    <w:rsid w:val="00E12CAD"/>
    <w:rsid w:val="00E15CCD"/>
    <w:rsid w:val="00E15D9E"/>
    <w:rsid w:val="00E16B23"/>
    <w:rsid w:val="00E202EF"/>
    <w:rsid w:val="00E210B5"/>
    <w:rsid w:val="00E2552F"/>
    <w:rsid w:val="00E30698"/>
    <w:rsid w:val="00E3137A"/>
    <w:rsid w:val="00E32213"/>
    <w:rsid w:val="00E32CCF"/>
    <w:rsid w:val="00E33542"/>
    <w:rsid w:val="00E3447B"/>
    <w:rsid w:val="00E34A98"/>
    <w:rsid w:val="00E35D1E"/>
    <w:rsid w:val="00E364F9"/>
    <w:rsid w:val="00E365FA"/>
    <w:rsid w:val="00E36789"/>
    <w:rsid w:val="00E37964"/>
    <w:rsid w:val="00E442D6"/>
    <w:rsid w:val="00E445F8"/>
    <w:rsid w:val="00E44A83"/>
    <w:rsid w:val="00E502C1"/>
    <w:rsid w:val="00E502DD"/>
    <w:rsid w:val="00E50D3A"/>
    <w:rsid w:val="00E51387"/>
    <w:rsid w:val="00E51798"/>
    <w:rsid w:val="00E51E68"/>
    <w:rsid w:val="00E52EFD"/>
    <w:rsid w:val="00E5408A"/>
    <w:rsid w:val="00E5673D"/>
    <w:rsid w:val="00E56800"/>
    <w:rsid w:val="00E61475"/>
    <w:rsid w:val="00E62FF9"/>
    <w:rsid w:val="00E635D6"/>
    <w:rsid w:val="00E639BC"/>
    <w:rsid w:val="00E664CC"/>
    <w:rsid w:val="00E66EDF"/>
    <w:rsid w:val="00E70388"/>
    <w:rsid w:val="00E70B15"/>
    <w:rsid w:val="00E70F92"/>
    <w:rsid w:val="00E71F0C"/>
    <w:rsid w:val="00E7361A"/>
    <w:rsid w:val="00E74C54"/>
    <w:rsid w:val="00E77A03"/>
    <w:rsid w:val="00E81CFC"/>
    <w:rsid w:val="00E822E8"/>
    <w:rsid w:val="00E82554"/>
    <w:rsid w:val="00E82606"/>
    <w:rsid w:val="00E846C8"/>
    <w:rsid w:val="00E84957"/>
    <w:rsid w:val="00E84A55"/>
    <w:rsid w:val="00E85BFF"/>
    <w:rsid w:val="00E87AD1"/>
    <w:rsid w:val="00E87B19"/>
    <w:rsid w:val="00E87E76"/>
    <w:rsid w:val="00E90391"/>
    <w:rsid w:val="00E906C2"/>
    <w:rsid w:val="00E9070B"/>
    <w:rsid w:val="00E9311F"/>
    <w:rsid w:val="00E934D1"/>
    <w:rsid w:val="00E94AF0"/>
    <w:rsid w:val="00E94AFE"/>
    <w:rsid w:val="00E958D1"/>
    <w:rsid w:val="00E95D13"/>
    <w:rsid w:val="00E95DD3"/>
    <w:rsid w:val="00E969D5"/>
    <w:rsid w:val="00EA0668"/>
    <w:rsid w:val="00EA28EF"/>
    <w:rsid w:val="00EA58D1"/>
    <w:rsid w:val="00EA61BC"/>
    <w:rsid w:val="00EA681A"/>
    <w:rsid w:val="00EA735B"/>
    <w:rsid w:val="00EB1920"/>
    <w:rsid w:val="00EB1E69"/>
    <w:rsid w:val="00EB2086"/>
    <w:rsid w:val="00EB5EDF"/>
    <w:rsid w:val="00EB60FE"/>
    <w:rsid w:val="00EB6364"/>
    <w:rsid w:val="00EB74DB"/>
    <w:rsid w:val="00EC02AA"/>
    <w:rsid w:val="00EC2582"/>
    <w:rsid w:val="00EC5359"/>
    <w:rsid w:val="00EC562A"/>
    <w:rsid w:val="00EC5CE6"/>
    <w:rsid w:val="00ED067A"/>
    <w:rsid w:val="00ED2B50"/>
    <w:rsid w:val="00ED6AEF"/>
    <w:rsid w:val="00EE0350"/>
    <w:rsid w:val="00EE0719"/>
    <w:rsid w:val="00EE0E80"/>
    <w:rsid w:val="00EE5CE2"/>
    <w:rsid w:val="00EE613F"/>
    <w:rsid w:val="00EE7295"/>
    <w:rsid w:val="00EE7869"/>
    <w:rsid w:val="00EF054A"/>
    <w:rsid w:val="00EF2ABD"/>
    <w:rsid w:val="00EF3235"/>
    <w:rsid w:val="00EF51BB"/>
    <w:rsid w:val="00EF7E72"/>
    <w:rsid w:val="00F007EE"/>
    <w:rsid w:val="00F01542"/>
    <w:rsid w:val="00F0417D"/>
    <w:rsid w:val="00F06D37"/>
    <w:rsid w:val="00F07B9D"/>
    <w:rsid w:val="00F10926"/>
    <w:rsid w:val="00F10DC5"/>
    <w:rsid w:val="00F11586"/>
    <w:rsid w:val="00F1183B"/>
    <w:rsid w:val="00F11C9F"/>
    <w:rsid w:val="00F12263"/>
    <w:rsid w:val="00F12880"/>
    <w:rsid w:val="00F1409D"/>
    <w:rsid w:val="00F14214"/>
    <w:rsid w:val="00F14249"/>
    <w:rsid w:val="00F157A9"/>
    <w:rsid w:val="00F23DA3"/>
    <w:rsid w:val="00F2485A"/>
    <w:rsid w:val="00F2488C"/>
    <w:rsid w:val="00F25BB6"/>
    <w:rsid w:val="00F26B7E"/>
    <w:rsid w:val="00F26E08"/>
    <w:rsid w:val="00F27A3B"/>
    <w:rsid w:val="00F33817"/>
    <w:rsid w:val="00F3447F"/>
    <w:rsid w:val="00F40853"/>
    <w:rsid w:val="00F420D5"/>
    <w:rsid w:val="00F44172"/>
    <w:rsid w:val="00F44959"/>
    <w:rsid w:val="00F451EA"/>
    <w:rsid w:val="00F45447"/>
    <w:rsid w:val="00F456C6"/>
    <w:rsid w:val="00F4577B"/>
    <w:rsid w:val="00F46496"/>
    <w:rsid w:val="00F474D0"/>
    <w:rsid w:val="00F50179"/>
    <w:rsid w:val="00F5480A"/>
    <w:rsid w:val="00F56511"/>
    <w:rsid w:val="00F6194E"/>
    <w:rsid w:val="00F623AC"/>
    <w:rsid w:val="00F6412A"/>
    <w:rsid w:val="00F64C31"/>
    <w:rsid w:val="00F65893"/>
    <w:rsid w:val="00F65E87"/>
    <w:rsid w:val="00F66A4A"/>
    <w:rsid w:val="00F66C8E"/>
    <w:rsid w:val="00F71E22"/>
    <w:rsid w:val="00F72142"/>
    <w:rsid w:val="00F72AE7"/>
    <w:rsid w:val="00F77D98"/>
    <w:rsid w:val="00F81902"/>
    <w:rsid w:val="00F833BA"/>
    <w:rsid w:val="00F84FD0"/>
    <w:rsid w:val="00F859A8"/>
    <w:rsid w:val="00F8723C"/>
    <w:rsid w:val="00F9108B"/>
    <w:rsid w:val="00F91349"/>
    <w:rsid w:val="00F9336A"/>
    <w:rsid w:val="00F93A8A"/>
    <w:rsid w:val="00F95248"/>
    <w:rsid w:val="00F956A9"/>
    <w:rsid w:val="00F963ED"/>
    <w:rsid w:val="00F966CF"/>
    <w:rsid w:val="00F96CAE"/>
    <w:rsid w:val="00F96F45"/>
    <w:rsid w:val="00F97323"/>
    <w:rsid w:val="00F97C99"/>
    <w:rsid w:val="00FA662D"/>
    <w:rsid w:val="00FA6730"/>
    <w:rsid w:val="00FA73B1"/>
    <w:rsid w:val="00FA785F"/>
    <w:rsid w:val="00FB0389"/>
    <w:rsid w:val="00FB0CB9"/>
    <w:rsid w:val="00FB45F1"/>
    <w:rsid w:val="00FB4A72"/>
    <w:rsid w:val="00FB54E8"/>
    <w:rsid w:val="00FB6449"/>
    <w:rsid w:val="00FB7054"/>
    <w:rsid w:val="00FC17B7"/>
    <w:rsid w:val="00FC2CB7"/>
    <w:rsid w:val="00FC4090"/>
    <w:rsid w:val="00FC4DE4"/>
    <w:rsid w:val="00FC55B4"/>
    <w:rsid w:val="00FC6295"/>
    <w:rsid w:val="00FD00E6"/>
    <w:rsid w:val="00FD09A1"/>
    <w:rsid w:val="00FD186C"/>
    <w:rsid w:val="00FD2A7C"/>
    <w:rsid w:val="00FD42B5"/>
    <w:rsid w:val="00FD59EB"/>
    <w:rsid w:val="00FD7299"/>
    <w:rsid w:val="00FE0F78"/>
    <w:rsid w:val="00FE1FBE"/>
    <w:rsid w:val="00FE24BA"/>
    <w:rsid w:val="00FE3901"/>
    <w:rsid w:val="00FE39D3"/>
    <w:rsid w:val="00FE4BCE"/>
    <w:rsid w:val="00FE54AE"/>
    <w:rsid w:val="00FE576A"/>
    <w:rsid w:val="00FE7E79"/>
    <w:rsid w:val="00FF3E7D"/>
    <w:rsid w:val="00FF4ED8"/>
    <w:rsid w:val="00FF5B99"/>
    <w:rsid w:val="00FF730C"/>
    <w:rsid w:val="00FF73F4"/>
    <w:rsid w:val="00FF7CE4"/>
    <w:rsid w:val="00FF7E39"/>
    <w:rsid w:val="04855B06"/>
    <w:rsid w:val="19E00326"/>
    <w:rsid w:val="1B373F76"/>
    <w:rsid w:val="1BB455C7"/>
    <w:rsid w:val="23162D14"/>
    <w:rsid w:val="23B70620"/>
    <w:rsid w:val="2CF64487"/>
    <w:rsid w:val="319F0B1F"/>
    <w:rsid w:val="364517E5"/>
    <w:rsid w:val="3B485F06"/>
    <w:rsid w:val="44663CC0"/>
    <w:rsid w:val="4E736DB7"/>
    <w:rsid w:val="542133E7"/>
    <w:rsid w:val="56931CA9"/>
    <w:rsid w:val="5CB51BC0"/>
    <w:rsid w:val="5FEF7703"/>
    <w:rsid w:val="63A53192"/>
    <w:rsid w:val="686362C3"/>
    <w:rsid w:val="792812D1"/>
    <w:rsid w:val="79A6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92496BA-6F62-47F0-BA71-DE4D1BD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ind w:left="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tabs>
        <w:tab w:val="clear" w:pos="2127"/>
        <w:tab w:val="left" w:pos="710"/>
        <w:tab w:val="left" w:pos="851"/>
      </w:tabs>
      <w:ind w:left="851"/>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afffffffffffa">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6"/>
    <w:link w:val="afffffffffffa"/>
    <w:qFormat/>
    <w:rPr>
      <w:rFonts w:ascii="宋体" w:hAnsi="Times New Roman"/>
      <w:sz w:val="21"/>
    </w:rPr>
  </w:style>
  <w:style w:type="paragraph" w:styleId="afffffffffffb">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image" Target="media/image6.jpeg"/><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6272096D146F2845F702F970AF0A7"/>
        <w:category>
          <w:name w:val="常规"/>
          <w:gallery w:val="placeholder"/>
        </w:category>
        <w:types>
          <w:type w:val="bbPlcHdr"/>
        </w:types>
        <w:behaviors>
          <w:behavior w:val="content"/>
        </w:behaviors>
        <w:guid w:val="{82BCED5A-9BC6-480C-AC52-9B8A756F7571}"/>
      </w:docPartPr>
      <w:docPartBody>
        <w:p w:rsidR="00475F40" w:rsidRDefault="002E287A">
          <w:pPr>
            <w:pStyle w:val="8B06272096D146F2845F702F970AF0A7"/>
          </w:pPr>
          <w:r>
            <w:rPr>
              <w:rStyle w:val="a3"/>
              <w:rFonts w:hint="eastAsia"/>
            </w:rPr>
            <w:t>单击或点击此处输入文字。</w:t>
          </w:r>
        </w:p>
      </w:docPartBody>
    </w:docPart>
    <w:docPart>
      <w:docPartPr>
        <w:name w:val="905129C7D5014F3E8F35C3197E029A7C"/>
        <w:category>
          <w:name w:val="常规"/>
          <w:gallery w:val="placeholder"/>
        </w:category>
        <w:types>
          <w:type w:val="bbPlcHdr"/>
        </w:types>
        <w:behaviors>
          <w:behavior w:val="content"/>
        </w:behaviors>
        <w:guid w:val="{9FC31D1B-420F-4EFD-B1B4-6625DEE831F8}"/>
      </w:docPartPr>
      <w:docPartBody>
        <w:p w:rsidR="00475F40" w:rsidRDefault="002E287A">
          <w:pPr>
            <w:pStyle w:val="905129C7D5014F3E8F35C3197E029A7C"/>
          </w:pPr>
          <w:r>
            <w:rPr>
              <w:rStyle w:val="a3"/>
              <w:rFonts w:hint="eastAsia"/>
            </w:rPr>
            <w:t>选择一项。</w:t>
          </w:r>
        </w:p>
      </w:docPartBody>
    </w:docPart>
    <w:docPart>
      <w:docPartPr>
        <w:name w:val="5E62584A605243688F56F8A763C0D5A6"/>
        <w:category>
          <w:name w:val="常规"/>
          <w:gallery w:val="placeholder"/>
        </w:category>
        <w:types>
          <w:type w:val="bbPlcHdr"/>
        </w:types>
        <w:behaviors>
          <w:behavior w:val="content"/>
        </w:behaviors>
        <w:guid w:val="{1CBD7ED5-2E8B-4A85-AE2F-F04F00D6C4BD}"/>
      </w:docPartPr>
      <w:docPartBody>
        <w:p w:rsidR="00475F40" w:rsidRDefault="002E287A">
          <w:pPr>
            <w:pStyle w:val="5E62584A605243688F56F8A763C0D5A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FA"/>
    <w:rsid w:val="0004692B"/>
    <w:rsid w:val="000613DA"/>
    <w:rsid w:val="0008489D"/>
    <w:rsid w:val="000D36EB"/>
    <w:rsid w:val="00145A77"/>
    <w:rsid w:val="00192248"/>
    <w:rsid w:val="001D79CA"/>
    <w:rsid w:val="001F5090"/>
    <w:rsid w:val="0021360A"/>
    <w:rsid w:val="00294C7E"/>
    <w:rsid w:val="002D45CD"/>
    <w:rsid w:val="002E287A"/>
    <w:rsid w:val="00355E5C"/>
    <w:rsid w:val="003A4042"/>
    <w:rsid w:val="003E11B4"/>
    <w:rsid w:val="00414677"/>
    <w:rsid w:val="00475F40"/>
    <w:rsid w:val="004B478B"/>
    <w:rsid w:val="00510EBD"/>
    <w:rsid w:val="00545C5C"/>
    <w:rsid w:val="00547AF8"/>
    <w:rsid w:val="005E694A"/>
    <w:rsid w:val="005F5E7C"/>
    <w:rsid w:val="00696BA0"/>
    <w:rsid w:val="006D487D"/>
    <w:rsid w:val="008214CB"/>
    <w:rsid w:val="009476D7"/>
    <w:rsid w:val="00957403"/>
    <w:rsid w:val="00961EAC"/>
    <w:rsid w:val="009A466A"/>
    <w:rsid w:val="00A1513D"/>
    <w:rsid w:val="00AF1F13"/>
    <w:rsid w:val="00B53432"/>
    <w:rsid w:val="00B544F7"/>
    <w:rsid w:val="00B55D16"/>
    <w:rsid w:val="00C1417F"/>
    <w:rsid w:val="00C34EE9"/>
    <w:rsid w:val="00CD7231"/>
    <w:rsid w:val="00CF322C"/>
    <w:rsid w:val="00D12A34"/>
    <w:rsid w:val="00D31416"/>
    <w:rsid w:val="00D31C25"/>
    <w:rsid w:val="00E03FF5"/>
    <w:rsid w:val="00E1435B"/>
    <w:rsid w:val="00E16347"/>
    <w:rsid w:val="00E424F9"/>
    <w:rsid w:val="00E4348E"/>
    <w:rsid w:val="00E72866"/>
    <w:rsid w:val="00EC2433"/>
    <w:rsid w:val="00F035FA"/>
    <w:rsid w:val="00F77071"/>
    <w:rsid w:val="00F833EC"/>
    <w:rsid w:val="00FA06C1"/>
    <w:rsid w:val="00FB3585"/>
    <w:rsid w:val="00FD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B06272096D146F2845F702F970AF0A7">
    <w:name w:val="8B06272096D146F2845F702F970AF0A7"/>
    <w:qFormat/>
    <w:pPr>
      <w:widowControl w:val="0"/>
      <w:jc w:val="both"/>
    </w:pPr>
    <w:rPr>
      <w:kern w:val="2"/>
      <w:sz w:val="21"/>
      <w:szCs w:val="22"/>
    </w:rPr>
  </w:style>
  <w:style w:type="paragraph" w:customStyle="1" w:styleId="905129C7D5014F3E8F35C3197E029A7C">
    <w:name w:val="905129C7D5014F3E8F35C3197E029A7C"/>
    <w:qFormat/>
    <w:pPr>
      <w:widowControl w:val="0"/>
      <w:jc w:val="both"/>
    </w:pPr>
    <w:rPr>
      <w:kern w:val="2"/>
      <w:sz w:val="21"/>
      <w:szCs w:val="22"/>
    </w:rPr>
  </w:style>
  <w:style w:type="paragraph" w:customStyle="1" w:styleId="5E62584A605243688F56F8A763C0D5A6">
    <w:name w:val="5E62584A605243688F56F8A763C0D5A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DFC96-A504-40F3-B03C-AE4BC1EF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16506</TotalTime>
  <Pages>12</Pages>
  <Words>808</Words>
  <Characters>4607</Characters>
  <Application>Microsoft Office Word</Application>
  <DocSecurity>0</DocSecurity>
  <Lines>38</Lines>
  <Paragraphs>10</Paragraphs>
  <ScaleCrop>false</ScaleCrop>
  <Company>PCMI</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DELL</dc:creator>
  <cp:lastModifiedBy>农机院</cp:lastModifiedBy>
  <cp:revision>96</cp:revision>
  <cp:lastPrinted>2022-06-10T08:30:00Z</cp:lastPrinted>
  <dcterms:created xsi:type="dcterms:W3CDTF">2021-03-04T11:39:00Z</dcterms:created>
  <dcterms:modified xsi:type="dcterms:W3CDTF">2022-08-11T12:51:00Z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BDB2B6335EC64286906BAE7AE34BBE4C</vt:lpwstr>
  </property>
  <property fmtid="{D5CDD505-2E9C-101B-9397-08002B2CF9AE}" pid="16" name="DoublePage">
    <vt:lpwstr>true</vt:lpwstr>
  </property>
</Properties>
</file>