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91553B">
        <w:tc>
          <w:tcPr>
            <w:tcW w:w="509" w:type="dxa"/>
          </w:tcPr>
          <w:p w:rsidR="0048592B" w:rsidRDefault="00E93D6C">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48592B" w:rsidRDefault="00E93D6C">
            <w:pPr>
              <w:pStyle w:val="affff1"/>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65.060.50</w:t>
            </w:r>
            <w:r>
              <w:rPr>
                <w:rFonts w:ascii="黑体" w:eastAsia="黑体" w:hAnsi="黑体"/>
                <w:sz w:val="21"/>
                <w:szCs w:val="21"/>
              </w:rPr>
              <w:fldChar w:fldCharType="end"/>
            </w:r>
            <w:bookmarkEnd w:id="0"/>
          </w:p>
        </w:tc>
      </w:tr>
      <w:tr w:rsidR="0091553B">
        <w:tc>
          <w:tcPr>
            <w:tcW w:w="509" w:type="dxa"/>
          </w:tcPr>
          <w:p w:rsidR="0048592B" w:rsidRDefault="00E93D6C">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48592B" w:rsidRDefault="00E93D6C">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w:t>
            </w:r>
            <w:r>
              <w:rPr>
                <w:rFonts w:ascii="黑体" w:eastAsia="黑体" w:hAnsi="黑体" w:hint="eastAsia"/>
                <w:sz w:val="21"/>
                <w:szCs w:val="21"/>
              </w:rPr>
              <w:t xml:space="preserve"> </w:t>
            </w:r>
            <w:r>
              <w:rPr>
                <w:rFonts w:ascii="黑体" w:eastAsia="黑体" w:hAnsi="黑体"/>
                <w:sz w:val="21"/>
                <w:szCs w:val="21"/>
              </w:rPr>
              <w:t>91</w:t>
            </w:r>
            <w:r>
              <w:rPr>
                <w:rFonts w:ascii="黑体" w:eastAsia="黑体" w:hAnsi="黑体"/>
                <w:sz w:val="21"/>
                <w:szCs w:val="21"/>
              </w:rPr>
              <w:fldChar w:fldCharType="end"/>
            </w:r>
            <w:bookmarkEnd w:id="1"/>
          </w:p>
        </w:tc>
      </w:tr>
    </w:tbl>
    <w:p w:rsidR="0048592B" w:rsidRDefault="00E93D6C">
      <w:pPr>
        <w:pStyle w:val="afffff1"/>
        <w:framePr w:w="9639" w:h="624" w:hRule="exact" w:hSpace="181" w:vSpace="181" w:wrap="around" w:hAnchor="page" w:x="1305" w:y="2269"/>
      </w:pPr>
      <w:bookmarkStart w:id="2" w:name="_Hlk26473981"/>
      <w:r>
        <w:rPr>
          <w:rFonts w:hint="eastAsia"/>
        </w:rPr>
        <w:t>中华人民共和国国家标准</w:t>
      </w:r>
    </w:p>
    <w:bookmarkEnd w:id="2"/>
    <w:p w:rsidR="0048592B" w:rsidRDefault="00E93D6C">
      <w:pPr>
        <w:pStyle w:val="affffffffff3"/>
        <w:framePr w:wrap="around"/>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25423</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rsidR="0048592B" w:rsidRDefault="00E93D6C">
      <w:pPr>
        <w:pStyle w:val="affffffffff4"/>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代替 GB/T 25423-2010</w:t>
      </w:r>
      <w:r>
        <w:rPr>
          <w:rFonts w:hAnsi="黑体"/>
        </w:rPr>
        <w:fldChar w:fldCharType="end"/>
      </w:r>
      <w:bookmarkEnd w:id="6"/>
    </w:p>
    <w:p w:rsidR="0048592B" w:rsidRDefault="00E93D6C">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77B91FDB" wp14:editId="140802A2">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1259ADE3" wp14:editId="1570975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48592B" w:rsidRDefault="0048592B">
      <w:pPr>
        <w:pStyle w:val="afffff1"/>
        <w:framePr w:w="9639" w:h="6976" w:hRule="exact" w:hSpace="0" w:vSpace="0" w:wrap="around" w:hAnchor="page" w:y="6408"/>
        <w:jc w:val="center"/>
        <w:rPr>
          <w:rFonts w:ascii="黑体" w:eastAsia="黑体" w:hAnsi="黑体"/>
          <w:b w:val="0"/>
          <w:bCs w:val="0"/>
          <w:w w:val="100"/>
        </w:rPr>
      </w:pPr>
    </w:p>
    <w:p w:rsidR="0048592B" w:rsidRDefault="00E93D6C">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方草捆打捆机</w:t>
      </w:r>
      <w:r>
        <w:fldChar w:fldCharType="end"/>
      </w:r>
      <w:bookmarkEnd w:id="7"/>
    </w:p>
    <w:p w:rsidR="0048592B" w:rsidRDefault="0048592B">
      <w:pPr>
        <w:framePr w:w="9639" w:h="6974" w:hRule="exact" w:wrap="around" w:vAnchor="page" w:hAnchor="page" w:x="1419" w:y="6408" w:anchorLock="1"/>
        <w:ind w:left="-1418"/>
      </w:pPr>
    </w:p>
    <w:p w:rsidR="0048592B" w:rsidRDefault="00E93D6C">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Rectangular bale baler</w:t>
      </w:r>
      <w:r>
        <w:rPr>
          <w:rFonts w:eastAsia="黑体"/>
          <w:szCs w:val="28"/>
        </w:rPr>
        <w:fldChar w:fldCharType="end"/>
      </w:r>
      <w:bookmarkEnd w:id="8"/>
    </w:p>
    <w:p w:rsidR="0048592B" w:rsidRDefault="0048592B">
      <w:pPr>
        <w:framePr w:w="9639" w:h="6974" w:hRule="exact" w:wrap="around" w:vAnchor="page" w:hAnchor="page" w:x="1419" w:y="6408" w:anchorLock="1"/>
        <w:spacing w:line="760" w:lineRule="exact"/>
        <w:ind w:left="-1418"/>
      </w:pPr>
    </w:p>
    <w:p w:rsidR="0048592B" w:rsidRDefault="00E93D6C">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9"/>
    </w:p>
    <w:p w:rsidR="0048592B" w:rsidRDefault="00E93D6C">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067C3F">
        <w:rPr>
          <w:sz w:val="24"/>
          <w:szCs w:val="28"/>
        </w:rPr>
      </w:r>
      <w:r w:rsidR="00067C3F">
        <w:rPr>
          <w:sz w:val="24"/>
          <w:szCs w:val="28"/>
        </w:rPr>
        <w:fldChar w:fldCharType="separate"/>
      </w:r>
      <w:r>
        <w:rPr>
          <w:sz w:val="24"/>
          <w:szCs w:val="28"/>
        </w:rPr>
        <w:fldChar w:fldCharType="end"/>
      </w:r>
      <w:bookmarkEnd w:id="10"/>
    </w:p>
    <w:p w:rsidR="0048592B" w:rsidRDefault="00E93D6C">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p w:rsidR="0048592B" w:rsidRDefault="00E93D6C">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067C3F">
        <w:rPr>
          <w:b/>
          <w:sz w:val="21"/>
          <w:szCs w:val="28"/>
        </w:rPr>
      </w:r>
      <w:r w:rsidR="00067C3F">
        <w:rPr>
          <w:b/>
          <w:sz w:val="21"/>
          <w:szCs w:val="28"/>
        </w:rPr>
        <w:fldChar w:fldCharType="separate"/>
      </w:r>
      <w:r>
        <w:rPr>
          <w:b/>
          <w:sz w:val="21"/>
          <w:szCs w:val="28"/>
        </w:rPr>
        <w:fldChar w:fldCharType="end"/>
      </w:r>
      <w:bookmarkEnd w:id="12"/>
    </w:p>
    <w:p w:rsidR="0048592B" w:rsidRDefault="00E93D6C">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48592B" w:rsidRDefault="00E93D6C">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48592B" w:rsidRDefault="00E93D6C">
      <w:pPr>
        <w:rPr>
          <w:rFonts w:ascii="宋体" w:hAnsi="宋体"/>
          <w:sz w:val="28"/>
          <w:szCs w:val="28"/>
        </w:rPr>
        <w:sectPr w:rsidR="0048592B">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1B69943C" wp14:editId="3C686FCE">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0D95F98C" wp14:editId="4D931CD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hint="eastAsia"/>
          <w:sz w:val="28"/>
          <w:szCs w:val="28"/>
        </w:rPr>
        <w:t>`</w:t>
      </w:r>
    </w:p>
    <w:p w:rsidR="0048592B" w:rsidRDefault="00E93D6C">
      <w:pPr>
        <w:pStyle w:val="a6"/>
        <w:spacing w:after="468"/>
      </w:pPr>
      <w:bookmarkStart w:id="19" w:name="BookMark2"/>
      <w:r>
        <w:rPr>
          <w:spacing w:val="320"/>
        </w:rPr>
        <w:lastRenderedPageBreak/>
        <w:t>前</w:t>
      </w:r>
      <w:r>
        <w:t>言</w:t>
      </w:r>
    </w:p>
    <w:p w:rsidR="0048592B" w:rsidRDefault="00E93D6C">
      <w:pPr>
        <w:pStyle w:val="afffff6"/>
        <w:ind w:firstLine="420"/>
      </w:pPr>
      <w:r>
        <w:rPr>
          <w:rFonts w:hint="eastAsia"/>
        </w:rPr>
        <w:t>本文件按照GB/T 1.1—2020《标准化工作导则  第1部分：标准化文件的结构和起草规则》的规定起草。</w:t>
      </w:r>
    </w:p>
    <w:p w:rsidR="0048592B" w:rsidRDefault="00E93D6C">
      <w:pPr>
        <w:pStyle w:val="afffff6"/>
        <w:ind w:firstLine="420"/>
      </w:pPr>
      <w:r>
        <w:rPr>
          <w:rFonts w:hint="eastAsia"/>
        </w:rPr>
        <w:t>本文件代替GB/T 25423-2010方草捆打捆机，与GB/T 25423-2010相比，除结构调整和编辑性改动外，主要技术变化如下：</w:t>
      </w:r>
    </w:p>
    <w:p w:rsidR="000D723F" w:rsidRPr="00820551" w:rsidRDefault="000D723F" w:rsidP="000D723F">
      <w:pPr>
        <w:pStyle w:val="af2"/>
        <w:jc w:val="both"/>
      </w:pPr>
      <w:r>
        <w:t>增加了术语</w:t>
      </w:r>
      <w:r w:rsidRPr="00820551">
        <w:rPr>
          <w:rFonts w:hint="eastAsia"/>
        </w:rPr>
        <w:t>和注：注1和注2</w:t>
      </w:r>
      <w:r w:rsidRPr="00820551">
        <w:t>（见</w:t>
      </w:r>
      <w:r w:rsidRPr="00820551">
        <w:rPr>
          <w:rFonts w:hint="eastAsia"/>
        </w:rPr>
        <w:t>3</w:t>
      </w:r>
      <w:r w:rsidRPr="00820551">
        <w:t>.1），</w:t>
      </w:r>
      <w:r w:rsidRPr="00820551">
        <w:rPr>
          <w:rFonts w:hint="eastAsia"/>
        </w:rPr>
        <w:t>割台（见3</w:t>
      </w:r>
      <w:r w:rsidRPr="00820551">
        <w:t>.3</w:t>
      </w:r>
      <w:r w:rsidRPr="00820551">
        <w:rPr>
          <w:rFonts w:hint="eastAsia"/>
        </w:rPr>
        <w:t>），</w:t>
      </w:r>
      <w:proofErr w:type="gramStart"/>
      <w:r w:rsidRPr="00820551">
        <w:rPr>
          <w:rFonts w:hint="eastAsia"/>
        </w:rPr>
        <w:t>每米草条质量</w:t>
      </w:r>
      <w:proofErr w:type="gramEnd"/>
      <w:r w:rsidRPr="00820551">
        <w:rPr>
          <w:rFonts w:hint="eastAsia"/>
        </w:rPr>
        <w:t>（见3</w:t>
      </w:r>
      <w:r w:rsidRPr="00820551">
        <w:t>.14</w:t>
      </w:r>
      <w:r w:rsidRPr="00820551">
        <w:rPr>
          <w:rFonts w:hint="eastAsia"/>
        </w:rPr>
        <w:t>）；</w:t>
      </w:r>
      <w:r w:rsidRPr="00820551">
        <w:t>物料损失率（见</w:t>
      </w:r>
      <w:r w:rsidRPr="00820551">
        <w:rPr>
          <w:rFonts w:hint="eastAsia"/>
        </w:rPr>
        <w:t>3</w:t>
      </w:r>
      <w:r w:rsidRPr="00820551">
        <w:t>.15）</w:t>
      </w:r>
      <w:r w:rsidRPr="00820551">
        <w:rPr>
          <w:rFonts w:hint="eastAsia"/>
        </w:rPr>
        <w:t>，散捆（见3</w:t>
      </w:r>
      <w:r w:rsidRPr="00820551">
        <w:t>.16</w:t>
      </w:r>
      <w:r w:rsidRPr="00820551">
        <w:rPr>
          <w:rFonts w:hint="eastAsia"/>
        </w:rPr>
        <w:t>）</w:t>
      </w:r>
      <w:r w:rsidRPr="00820551">
        <w:t>；</w:t>
      </w:r>
    </w:p>
    <w:p w:rsidR="000D723F" w:rsidRDefault="000D723F" w:rsidP="000D723F">
      <w:pPr>
        <w:pStyle w:val="af2"/>
        <w:jc w:val="both"/>
      </w:pPr>
      <w:r w:rsidRPr="00820551">
        <w:t>删除了</w:t>
      </w:r>
      <w:r w:rsidRPr="00820551">
        <w:rPr>
          <w:rFonts w:hint="eastAsia"/>
        </w:rPr>
        <w:t>本文件未使用的</w:t>
      </w:r>
      <w:r w:rsidRPr="00820551">
        <w:t>术语：穿绳（见</w:t>
      </w:r>
      <w:r w:rsidRPr="00820551">
        <w:rPr>
          <w:rFonts w:hint="eastAsia"/>
        </w:rPr>
        <w:t>2010年版的3</w:t>
      </w:r>
      <w:r w:rsidRPr="00820551">
        <w:t>.3），安全装置（见</w:t>
      </w:r>
      <w:r w:rsidRPr="00820551">
        <w:rPr>
          <w:rFonts w:hint="eastAsia"/>
        </w:rPr>
        <w:t>2010年版的3</w:t>
      </w:r>
      <w:r w:rsidRPr="00820551">
        <w:t>.9），防护罩（见</w:t>
      </w:r>
      <w:r w:rsidRPr="00820551">
        <w:rPr>
          <w:rFonts w:hint="eastAsia"/>
        </w:rPr>
        <w:t>2010年版的3</w:t>
      </w:r>
      <w:r w:rsidRPr="00820551">
        <w:t>.10），过载保护装置（见</w:t>
      </w:r>
      <w:r w:rsidRPr="00820551">
        <w:rPr>
          <w:rFonts w:hint="eastAsia"/>
        </w:rPr>
        <w:t>2010年版的3</w:t>
      </w:r>
      <w:r w:rsidRPr="00820551">
        <w:t>.11），喂入量（见</w:t>
      </w:r>
      <w:r w:rsidRPr="00820551">
        <w:rPr>
          <w:rFonts w:hint="eastAsia"/>
        </w:rPr>
        <w:t>2010年版的3</w:t>
      </w:r>
      <w:r w:rsidRPr="00820551">
        <w:t>.12），压缩密度（见</w:t>
      </w:r>
      <w:r w:rsidRPr="00820551">
        <w:rPr>
          <w:rFonts w:hint="eastAsia"/>
        </w:rPr>
        <w:t>2010年版的3</w:t>
      </w:r>
      <w:r w:rsidRPr="00820551">
        <w:t>.14），草捆尺寸（见</w:t>
      </w:r>
      <w:r w:rsidRPr="00820551">
        <w:rPr>
          <w:rFonts w:hint="eastAsia"/>
        </w:rPr>
        <w:t>2010年版的3</w:t>
      </w:r>
      <w:r w:rsidRPr="00820551">
        <w:t>.16），捡拾</w:t>
      </w:r>
      <w:proofErr w:type="gramStart"/>
      <w:r w:rsidRPr="00820551">
        <w:t>器理论</w:t>
      </w:r>
      <w:proofErr w:type="gramEnd"/>
      <w:r w:rsidRPr="00820551">
        <w:t>幅宽（见</w:t>
      </w:r>
      <w:r w:rsidRPr="00820551">
        <w:rPr>
          <w:rFonts w:hint="eastAsia"/>
        </w:rPr>
        <w:t>2010年版的3</w:t>
      </w:r>
      <w:r w:rsidRPr="00820551">
        <w:t>.17），捡拾器滚筒转速（见</w:t>
      </w:r>
      <w:r w:rsidRPr="00820551">
        <w:rPr>
          <w:rFonts w:hint="eastAsia"/>
        </w:rPr>
        <w:t>2010年版的3</w:t>
      </w:r>
      <w:r w:rsidRPr="00820551">
        <w:t>.19），活塞行程（见</w:t>
      </w:r>
      <w:r w:rsidRPr="00820551">
        <w:rPr>
          <w:rFonts w:hint="eastAsia"/>
        </w:rPr>
        <w:t>2010年版的3</w:t>
      </w:r>
      <w:r w:rsidRPr="00820551">
        <w:t>.20），活塞压缩次数（见</w:t>
      </w:r>
      <w:r w:rsidRPr="00820551">
        <w:rPr>
          <w:rFonts w:hint="eastAsia"/>
        </w:rPr>
        <w:t>2010年版的3</w:t>
      </w:r>
      <w:r w:rsidRPr="00820551">
        <w:t>.21），</w:t>
      </w:r>
      <w:proofErr w:type="gramStart"/>
      <w:r w:rsidRPr="00820551">
        <w:t>压缩室</w:t>
      </w:r>
      <w:proofErr w:type="gramEnd"/>
      <w:r w:rsidRPr="00820551">
        <w:t>截面尺寸（见</w:t>
      </w:r>
      <w:r w:rsidRPr="00820551">
        <w:rPr>
          <w:rFonts w:hint="eastAsia"/>
        </w:rPr>
        <w:t>2010年版的3</w:t>
      </w:r>
      <w:r w:rsidRPr="00820551">
        <w:t>.22），打捆机长度（见</w:t>
      </w:r>
      <w:r w:rsidRPr="00820551">
        <w:rPr>
          <w:rFonts w:hint="eastAsia"/>
        </w:rPr>
        <w:t>2010年版的3</w:t>
      </w:r>
      <w:r w:rsidRPr="00820551">
        <w:t>.23），打捆机宽度（见</w:t>
      </w:r>
      <w:r w:rsidRPr="00820551">
        <w:rPr>
          <w:rFonts w:hint="eastAsia"/>
        </w:rPr>
        <w:t>2010年</w:t>
      </w:r>
      <w:r>
        <w:rPr>
          <w:rFonts w:hint="eastAsia"/>
        </w:rPr>
        <w:t>版的3</w:t>
      </w:r>
      <w:r>
        <w:t>.24），打捆机高度（见</w:t>
      </w:r>
      <w:r>
        <w:rPr>
          <w:rFonts w:hint="eastAsia"/>
        </w:rPr>
        <w:t>2010年版的3</w:t>
      </w:r>
      <w:r>
        <w:t>.25），打捆机离地间隙（见</w:t>
      </w:r>
      <w:r>
        <w:rPr>
          <w:rFonts w:hint="eastAsia"/>
        </w:rPr>
        <w:t>2010年版的3</w:t>
      </w:r>
      <w:r>
        <w:t>.26）；</w:t>
      </w:r>
    </w:p>
    <w:p w:rsidR="000D723F" w:rsidRDefault="000D723F" w:rsidP="000D723F">
      <w:pPr>
        <w:pStyle w:val="af2"/>
      </w:pPr>
      <w:r>
        <w:t>更改了术语</w:t>
      </w:r>
      <w:r>
        <w:rPr>
          <w:rFonts w:hint="eastAsia"/>
        </w:rPr>
        <w:t>“</w:t>
      </w:r>
      <w:r>
        <w:t>捡拾器工作幅宽</w:t>
      </w:r>
      <w:r>
        <w:rPr>
          <w:rFonts w:hint="eastAsia"/>
        </w:rPr>
        <w:t>”</w:t>
      </w:r>
      <w:r>
        <w:t>（见</w:t>
      </w:r>
      <w:r>
        <w:rPr>
          <w:rFonts w:hint="eastAsia"/>
        </w:rPr>
        <w:t>3</w:t>
      </w:r>
      <w:r>
        <w:t>.11，</w:t>
      </w:r>
      <w:r>
        <w:rPr>
          <w:rFonts w:hint="eastAsia"/>
        </w:rPr>
        <w:t>2010年版的3</w:t>
      </w:r>
      <w:r>
        <w:t>.18）；</w:t>
      </w:r>
    </w:p>
    <w:p w:rsidR="000D723F" w:rsidRDefault="000D723F" w:rsidP="000D723F">
      <w:pPr>
        <w:pStyle w:val="af2"/>
      </w:pPr>
      <w:r>
        <w:t>增加了产品型号表示方法（见第</w:t>
      </w:r>
      <w:r>
        <w:rPr>
          <w:rFonts w:hint="eastAsia"/>
        </w:rPr>
        <w:t>4章</w:t>
      </w:r>
      <w:r>
        <w:t>）；</w:t>
      </w:r>
    </w:p>
    <w:p w:rsidR="000D723F" w:rsidRDefault="000D723F" w:rsidP="000D723F">
      <w:pPr>
        <w:pStyle w:val="af2"/>
      </w:pPr>
      <w:r>
        <w:t>删除了基本参数表（见第</w:t>
      </w:r>
      <w:r>
        <w:rPr>
          <w:rFonts w:hint="eastAsia"/>
        </w:rPr>
        <w:t>4章，2010年版的</w:t>
      </w:r>
      <w:r>
        <w:t>表</w:t>
      </w:r>
      <w:r>
        <w:rPr>
          <w:rFonts w:hint="eastAsia"/>
        </w:rPr>
        <w:t>1</w:t>
      </w:r>
      <w:r>
        <w:t>）；</w:t>
      </w:r>
    </w:p>
    <w:p w:rsidR="000D723F" w:rsidRPr="001F15E7" w:rsidRDefault="000D723F" w:rsidP="000D723F">
      <w:pPr>
        <w:pStyle w:val="af2"/>
      </w:pPr>
      <w:r>
        <w:t>更改了</w:t>
      </w:r>
      <w:r w:rsidRPr="001F15E7">
        <w:t>性能指标（见表</w:t>
      </w:r>
      <w:r w:rsidRPr="001F15E7">
        <w:rPr>
          <w:rFonts w:hint="eastAsia"/>
        </w:rPr>
        <w:t>1，2010年版的</w:t>
      </w:r>
      <w:r w:rsidRPr="001F15E7">
        <w:t>表2）；</w:t>
      </w:r>
    </w:p>
    <w:p w:rsidR="000D723F" w:rsidRPr="001F15E7" w:rsidRDefault="000D723F" w:rsidP="000D723F">
      <w:pPr>
        <w:pStyle w:val="af2"/>
      </w:pPr>
      <w:r w:rsidRPr="001F15E7">
        <w:t>增加了</w:t>
      </w:r>
      <w:r w:rsidRPr="001F15E7">
        <w:rPr>
          <w:rFonts w:hint="eastAsia"/>
        </w:rPr>
        <w:t>冷剪切及冲压件技术要求（见5.1</w:t>
      </w:r>
      <w:r w:rsidRPr="001F15E7">
        <w:t>.5</w:t>
      </w:r>
      <w:r w:rsidRPr="001F15E7">
        <w:rPr>
          <w:rFonts w:hint="eastAsia"/>
        </w:rPr>
        <w:t>）；</w:t>
      </w:r>
    </w:p>
    <w:p w:rsidR="000D723F" w:rsidRPr="001F15E7" w:rsidRDefault="000D723F" w:rsidP="000D723F">
      <w:pPr>
        <w:pStyle w:val="af2"/>
      </w:pPr>
      <w:r w:rsidRPr="001F15E7">
        <w:t>增加了焊接件技术要求（见</w:t>
      </w:r>
      <w:r w:rsidRPr="001F15E7">
        <w:rPr>
          <w:rFonts w:hint="eastAsia"/>
        </w:rPr>
        <w:t>5</w:t>
      </w:r>
      <w:r w:rsidRPr="001F15E7">
        <w:t>.1.6）；</w:t>
      </w:r>
    </w:p>
    <w:p w:rsidR="000D723F" w:rsidRPr="001F15E7" w:rsidRDefault="000D723F" w:rsidP="000D723F">
      <w:pPr>
        <w:pStyle w:val="af2"/>
      </w:pPr>
      <w:proofErr w:type="gramStart"/>
      <w:r w:rsidRPr="001F15E7">
        <w:t>增加了铸锻件</w:t>
      </w:r>
      <w:proofErr w:type="gramEnd"/>
      <w:r w:rsidRPr="001F15E7">
        <w:t>技术要求（见</w:t>
      </w:r>
      <w:r w:rsidRPr="001F15E7">
        <w:rPr>
          <w:rFonts w:hint="eastAsia"/>
        </w:rPr>
        <w:t>5</w:t>
      </w:r>
      <w:r w:rsidRPr="001F15E7">
        <w:t>.1.7）</w:t>
      </w:r>
    </w:p>
    <w:p w:rsidR="000D723F" w:rsidRDefault="000D723F" w:rsidP="000D723F">
      <w:pPr>
        <w:pStyle w:val="af2"/>
      </w:pPr>
      <w:r w:rsidRPr="001F15E7">
        <w:t>增加了机械加工的</w:t>
      </w:r>
      <w:proofErr w:type="gramStart"/>
      <w:r w:rsidRPr="001F15E7">
        <w:t>配合面</w:t>
      </w:r>
      <w:proofErr w:type="gramEnd"/>
      <w:r>
        <w:t>要求（见</w:t>
      </w:r>
      <w:r>
        <w:rPr>
          <w:rFonts w:hint="eastAsia"/>
        </w:rPr>
        <w:t>5</w:t>
      </w:r>
      <w:r>
        <w:t>.1.8）；</w:t>
      </w:r>
    </w:p>
    <w:p w:rsidR="000D723F" w:rsidRDefault="000D723F" w:rsidP="000D723F">
      <w:pPr>
        <w:pStyle w:val="af2"/>
      </w:pPr>
      <w:r>
        <w:t>增加了外露连接件、紧固件技术要求（见</w:t>
      </w:r>
      <w:r>
        <w:rPr>
          <w:rFonts w:hint="eastAsia"/>
        </w:rPr>
        <w:t>5</w:t>
      </w:r>
      <w:r>
        <w:t>.1.9）；</w:t>
      </w:r>
    </w:p>
    <w:p w:rsidR="000D723F" w:rsidRDefault="000D723F" w:rsidP="000D723F">
      <w:pPr>
        <w:pStyle w:val="af2"/>
      </w:pPr>
      <w:r>
        <w:t>增加了液压管路技术要求（见</w:t>
      </w:r>
      <w:r>
        <w:rPr>
          <w:rFonts w:hint="eastAsia"/>
        </w:rPr>
        <w:t>5</w:t>
      </w:r>
      <w:r>
        <w:t>.1.10）；</w:t>
      </w:r>
    </w:p>
    <w:p w:rsidR="000D723F" w:rsidRDefault="000D723F" w:rsidP="000D723F">
      <w:pPr>
        <w:pStyle w:val="af2"/>
      </w:pPr>
      <w:r>
        <w:t>增加了电气控制元件技术要求（见</w:t>
      </w:r>
      <w:r>
        <w:rPr>
          <w:rFonts w:hint="eastAsia"/>
        </w:rPr>
        <w:t>5</w:t>
      </w:r>
      <w:r>
        <w:t>.1.11）；</w:t>
      </w:r>
    </w:p>
    <w:p w:rsidR="000D723F" w:rsidRDefault="000D723F" w:rsidP="000D723F">
      <w:pPr>
        <w:pStyle w:val="af2"/>
      </w:pPr>
      <w:r>
        <w:t>更改了打捆机涂漆表面及涂漆质量技术要求（见</w:t>
      </w:r>
      <w:r>
        <w:rPr>
          <w:rFonts w:hint="eastAsia"/>
        </w:rPr>
        <w:t>5</w:t>
      </w:r>
      <w:r>
        <w:t>.1.12，</w:t>
      </w:r>
      <w:r>
        <w:rPr>
          <w:rFonts w:hint="eastAsia"/>
        </w:rPr>
        <w:t>2010年版的</w:t>
      </w:r>
      <w:r>
        <w:t>5.6）；</w:t>
      </w:r>
    </w:p>
    <w:p w:rsidR="000D723F" w:rsidRDefault="000D723F" w:rsidP="000D723F">
      <w:pPr>
        <w:pStyle w:val="af2"/>
      </w:pPr>
      <w:r>
        <w:t>删除了万向传动</w:t>
      </w:r>
      <w:r w:rsidRPr="008411B6">
        <w:t>轴</w:t>
      </w:r>
      <w:r>
        <w:t>要求（见</w:t>
      </w:r>
      <w:r>
        <w:rPr>
          <w:rFonts w:hint="eastAsia"/>
        </w:rPr>
        <w:t>2010年版的5</w:t>
      </w:r>
      <w:r>
        <w:t>.3.1）；</w:t>
      </w:r>
    </w:p>
    <w:p w:rsidR="000D723F" w:rsidRDefault="000D723F" w:rsidP="000D723F">
      <w:pPr>
        <w:pStyle w:val="af2"/>
      </w:pPr>
      <w:r>
        <w:t>增加了割台的技术要求（见</w:t>
      </w:r>
      <w:r>
        <w:rPr>
          <w:rFonts w:hint="eastAsia"/>
        </w:rPr>
        <w:t>5</w:t>
      </w:r>
      <w:r>
        <w:t>.3.2）；</w:t>
      </w:r>
    </w:p>
    <w:p w:rsidR="000D723F" w:rsidRDefault="000D723F" w:rsidP="000D723F">
      <w:pPr>
        <w:pStyle w:val="af2"/>
      </w:pPr>
      <w:r>
        <w:t>更改了捡拾器装配技术要求（见</w:t>
      </w:r>
      <w:r>
        <w:rPr>
          <w:rFonts w:hint="eastAsia"/>
        </w:rPr>
        <w:t>5</w:t>
      </w:r>
      <w:r>
        <w:t>.4.3，</w:t>
      </w:r>
      <w:r>
        <w:rPr>
          <w:rFonts w:hint="eastAsia"/>
        </w:rPr>
        <w:t>2010年版的5</w:t>
      </w:r>
      <w:r>
        <w:t>.4.4）；</w:t>
      </w:r>
    </w:p>
    <w:p w:rsidR="000D723F" w:rsidRDefault="000D723F" w:rsidP="000D723F">
      <w:pPr>
        <w:pStyle w:val="af2"/>
      </w:pPr>
      <w:r>
        <w:t>更改了</w:t>
      </w:r>
      <w:proofErr w:type="gramStart"/>
      <w:r>
        <w:t>压缩室动</w:t>
      </w:r>
      <w:proofErr w:type="gramEnd"/>
      <w:r>
        <w:t>、定刀片</w:t>
      </w:r>
      <w:r>
        <w:rPr>
          <w:rFonts w:hint="eastAsia"/>
        </w:rPr>
        <w:t>在竖直方向上的间隙（见5</w:t>
      </w:r>
      <w:r>
        <w:t>.4.4，</w:t>
      </w:r>
      <w:r>
        <w:rPr>
          <w:rFonts w:hint="eastAsia"/>
        </w:rPr>
        <w:t>2010年版的5</w:t>
      </w:r>
      <w:r>
        <w:t>.4.5</w:t>
      </w:r>
      <w:r>
        <w:rPr>
          <w:rFonts w:hint="eastAsia"/>
        </w:rPr>
        <w:t>）；</w:t>
      </w:r>
    </w:p>
    <w:p w:rsidR="000D723F" w:rsidRDefault="000D723F" w:rsidP="000D723F">
      <w:pPr>
        <w:pStyle w:val="af2"/>
      </w:pPr>
      <w:r>
        <w:t>增加了润滑系统的技术要求（见</w:t>
      </w:r>
      <w:r>
        <w:rPr>
          <w:rFonts w:hint="eastAsia"/>
        </w:rPr>
        <w:t>5</w:t>
      </w:r>
      <w:r>
        <w:t>.4.5）；</w:t>
      </w:r>
    </w:p>
    <w:p w:rsidR="000D723F" w:rsidRDefault="000D723F" w:rsidP="000D723F">
      <w:pPr>
        <w:pStyle w:val="af2"/>
      </w:pPr>
      <w:r>
        <w:t>增加了液压管路的技术要求（见</w:t>
      </w:r>
      <w:r>
        <w:rPr>
          <w:rFonts w:hint="eastAsia"/>
        </w:rPr>
        <w:t>5</w:t>
      </w:r>
      <w:r>
        <w:t>.5.5）；</w:t>
      </w:r>
    </w:p>
    <w:p w:rsidR="000D723F" w:rsidRDefault="000D723F" w:rsidP="000D723F">
      <w:pPr>
        <w:pStyle w:val="af2"/>
      </w:pPr>
      <w:r>
        <w:t>增加了电气系统的技术要求（见</w:t>
      </w:r>
      <w:r>
        <w:rPr>
          <w:rFonts w:hint="eastAsia"/>
        </w:rPr>
        <w:t>5</w:t>
      </w:r>
      <w:r>
        <w:t>.5.6）；</w:t>
      </w:r>
    </w:p>
    <w:p w:rsidR="000D723F" w:rsidRDefault="000D723F" w:rsidP="000D723F">
      <w:pPr>
        <w:pStyle w:val="af2"/>
      </w:pPr>
      <w:r>
        <w:t>更改了试验区要求（见</w:t>
      </w:r>
      <w:r>
        <w:rPr>
          <w:rFonts w:hint="eastAsia"/>
        </w:rPr>
        <w:t>6</w:t>
      </w:r>
      <w:r>
        <w:t>.2.2，</w:t>
      </w:r>
      <w:r>
        <w:rPr>
          <w:rFonts w:hint="eastAsia"/>
        </w:rPr>
        <w:t>2010年版的6</w:t>
      </w:r>
      <w:r>
        <w:t>.3.1.3）；</w:t>
      </w:r>
    </w:p>
    <w:p w:rsidR="000D723F" w:rsidRDefault="000D723F" w:rsidP="000D723F">
      <w:pPr>
        <w:pStyle w:val="af2"/>
      </w:pPr>
      <w:r>
        <w:t>增加了</w:t>
      </w:r>
      <w:r>
        <w:rPr>
          <w:rFonts w:hint="eastAsia"/>
        </w:rPr>
        <w:t>玉米</w:t>
      </w:r>
      <w:r>
        <w:t>秸秆</w:t>
      </w:r>
      <w:r>
        <w:rPr>
          <w:rFonts w:hint="eastAsia"/>
        </w:rPr>
        <w:t>站</w:t>
      </w:r>
      <w:proofErr w:type="gramStart"/>
      <w:r>
        <w:rPr>
          <w:rFonts w:hint="eastAsia"/>
        </w:rPr>
        <w:t>秆</w:t>
      </w:r>
      <w:proofErr w:type="gramEnd"/>
      <w:r>
        <w:rPr>
          <w:rFonts w:hint="eastAsia"/>
        </w:rPr>
        <w:t>高度</w:t>
      </w:r>
      <w:r>
        <w:t>测定方法（见</w:t>
      </w:r>
      <w:r>
        <w:rPr>
          <w:rFonts w:hint="eastAsia"/>
        </w:rPr>
        <w:t>6</w:t>
      </w:r>
      <w:r>
        <w:t>.3.2.3）；</w:t>
      </w:r>
    </w:p>
    <w:p w:rsidR="000D723F" w:rsidRDefault="000D723F" w:rsidP="000D723F">
      <w:pPr>
        <w:pStyle w:val="af2"/>
      </w:pPr>
      <w:r>
        <w:t>删除了空载试验（见</w:t>
      </w:r>
      <w:r>
        <w:rPr>
          <w:rFonts w:hint="eastAsia"/>
        </w:rPr>
        <w:t>2010年版的6</w:t>
      </w:r>
      <w:r>
        <w:t>.3.2.1）；</w:t>
      </w:r>
    </w:p>
    <w:p w:rsidR="000D723F" w:rsidRDefault="000D723F" w:rsidP="000D723F">
      <w:pPr>
        <w:pStyle w:val="af2"/>
      </w:pPr>
      <w:r>
        <w:t>删除了喂入量的测定方法（见</w:t>
      </w:r>
      <w:r>
        <w:rPr>
          <w:rFonts w:hint="eastAsia"/>
        </w:rPr>
        <w:t>2010年版的6</w:t>
      </w:r>
      <w:r>
        <w:t>.3.2.3）；</w:t>
      </w:r>
    </w:p>
    <w:p w:rsidR="000D723F" w:rsidRDefault="000D723F" w:rsidP="000D723F">
      <w:pPr>
        <w:pStyle w:val="af2"/>
      </w:pPr>
      <w:r>
        <w:t>更改了成捆率测定方法（见</w:t>
      </w:r>
      <w:r>
        <w:rPr>
          <w:rFonts w:hint="eastAsia"/>
        </w:rPr>
        <w:t>6</w:t>
      </w:r>
      <w:r>
        <w:t>.4.4，见</w:t>
      </w:r>
      <w:r>
        <w:rPr>
          <w:rFonts w:hint="eastAsia"/>
        </w:rPr>
        <w:t>2010年版的6</w:t>
      </w:r>
      <w:r>
        <w:t>.3.2.7.4）；</w:t>
      </w:r>
    </w:p>
    <w:p w:rsidR="000D723F" w:rsidRDefault="000D723F" w:rsidP="000D723F">
      <w:pPr>
        <w:pStyle w:val="af2"/>
      </w:pPr>
      <w:r>
        <w:t>更改</w:t>
      </w:r>
      <w:proofErr w:type="gramStart"/>
      <w:r>
        <w:t>了草</w:t>
      </w:r>
      <w:proofErr w:type="gramEnd"/>
      <w:r>
        <w:t>捆密度的测定方法（见</w:t>
      </w:r>
      <w:r>
        <w:rPr>
          <w:rFonts w:hint="eastAsia"/>
        </w:rPr>
        <w:t>6</w:t>
      </w:r>
      <w:r>
        <w:t>.4.5，见</w:t>
      </w:r>
      <w:r>
        <w:rPr>
          <w:rFonts w:hint="eastAsia"/>
        </w:rPr>
        <w:t>2010年版的6</w:t>
      </w:r>
      <w:r>
        <w:t>.3.2.3）；</w:t>
      </w:r>
    </w:p>
    <w:p w:rsidR="000D723F" w:rsidRDefault="000D723F" w:rsidP="000D723F">
      <w:pPr>
        <w:pStyle w:val="af2"/>
      </w:pPr>
      <w:r>
        <w:t>更改</w:t>
      </w:r>
      <w:proofErr w:type="gramStart"/>
      <w:r>
        <w:t>了捆绳</w:t>
      </w:r>
      <w:proofErr w:type="gramEnd"/>
      <w:r>
        <w:t>消耗量的测定方法（见</w:t>
      </w:r>
      <w:r>
        <w:rPr>
          <w:rFonts w:hint="eastAsia"/>
        </w:rPr>
        <w:t>6</w:t>
      </w:r>
      <w:r>
        <w:t>.4.8，见</w:t>
      </w:r>
      <w:r>
        <w:rPr>
          <w:rFonts w:hint="eastAsia"/>
        </w:rPr>
        <w:t>2010年版的6</w:t>
      </w:r>
      <w:r>
        <w:t>.3.2.3）；</w:t>
      </w:r>
    </w:p>
    <w:p w:rsidR="000D723F" w:rsidRDefault="000D723F" w:rsidP="000D723F">
      <w:pPr>
        <w:pStyle w:val="af2"/>
      </w:pPr>
      <w:r>
        <w:t>更改了损失率的测定方法（见</w:t>
      </w:r>
      <w:r>
        <w:rPr>
          <w:rFonts w:hint="eastAsia"/>
        </w:rPr>
        <w:t>6</w:t>
      </w:r>
      <w:r>
        <w:t>.4.9，见</w:t>
      </w:r>
      <w:r>
        <w:rPr>
          <w:rFonts w:hint="eastAsia"/>
        </w:rPr>
        <w:t>2010年版的6</w:t>
      </w:r>
      <w:r>
        <w:t>.3.2.6）；</w:t>
      </w:r>
    </w:p>
    <w:p w:rsidR="000D723F" w:rsidRDefault="000D723F" w:rsidP="000D723F">
      <w:pPr>
        <w:pStyle w:val="af2"/>
      </w:pPr>
      <w:r>
        <w:lastRenderedPageBreak/>
        <w:t>更改了轴承温升的测定方法（见</w:t>
      </w:r>
      <w:r>
        <w:rPr>
          <w:rFonts w:hint="eastAsia"/>
        </w:rPr>
        <w:t>6</w:t>
      </w:r>
      <w:r>
        <w:t>.4.10，见</w:t>
      </w:r>
      <w:r>
        <w:rPr>
          <w:rFonts w:hint="eastAsia"/>
        </w:rPr>
        <w:t>2010年版的6</w:t>
      </w:r>
      <w:r>
        <w:t>.3.2.8）；</w:t>
      </w:r>
    </w:p>
    <w:p w:rsidR="000D723F" w:rsidRDefault="000D723F" w:rsidP="000D723F">
      <w:pPr>
        <w:pStyle w:val="af2"/>
      </w:pPr>
      <w:r>
        <w:t>增加了平均首次故障前工作时间的测定方法（见</w:t>
      </w:r>
      <w:r>
        <w:rPr>
          <w:rFonts w:hint="eastAsia"/>
        </w:rPr>
        <w:t>6</w:t>
      </w:r>
      <w:r>
        <w:t>.4.11）；</w:t>
      </w:r>
    </w:p>
    <w:p w:rsidR="000D723F" w:rsidRDefault="000D723F" w:rsidP="000D723F">
      <w:pPr>
        <w:pStyle w:val="af2"/>
      </w:pPr>
      <w:r>
        <w:t>增加了</w:t>
      </w:r>
      <w:r>
        <w:rPr>
          <w:rFonts w:hint="eastAsia"/>
        </w:rPr>
        <w:t>使用</w:t>
      </w:r>
      <w:r>
        <w:t>有效度的测定方法（见</w:t>
      </w:r>
      <w:r>
        <w:rPr>
          <w:rFonts w:hint="eastAsia"/>
        </w:rPr>
        <w:t>6</w:t>
      </w:r>
      <w:r>
        <w:t>.4.12）；</w:t>
      </w:r>
      <w:bookmarkStart w:id="20" w:name="_GoBack"/>
      <w:bookmarkEnd w:id="20"/>
    </w:p>
    <w:p w:rsidR="000D723F" w:rsidRPr="003B0004" w:rsidRDefault="000D723F" w:rsidP="000D723F">
      <w:pPr>
        <w:pStyle w:val="af2"/>
      </w:pPr>
      <w:r w:rsidRPr="003B0004">
        <w:rPr>
          <w:rFonts w:hint="eastAsia"/>
        </w:rPr>
        <w:t>增加</w:t>
      </w:r>
      <w:r w:rsidRPr="003B0004">
        <w:t>了出厂检验空运转要求（见</w:t>
      </w:r>
      <w:r w:rsidRPr="003B0004">
        <w:rPr>
          <w:rFonts w:hint="eastAsia"/>
        </w:rPr>
        <w:t>7</w:t>
      </w:r>
      <w:r w:rsidRPr="003B0004">
        <w:t>.1.2</w:t>
      </w:r>
      <w:r w:rsidRPr="003B0004">
        <w:rPr>
          <w:rFonts w:hint="eastAsia"/>
        </w:rPr>
        <w:t>d</w:t>
      </w:r>
      <w:r w:rsidRPr="003B0004">
        <w:t>）</w:t>
      </w:r>
      <w:r w:rsidRPr="003B0004">
        <w:rPr>
          <w:rFonts w:hint="eastAsia"/>
        </w:rPr>
        <w:t>；</w:t>
      </w:r>
    </w:p>
    <w:p w:rsidR="000D723F" w:rsidRDefault="000D723F" w:rsidP="000D723F">
      <w:pPr>
        <w:pStyle w:val="af2"/>
      </w:pPr>
      <w:r>
        <w:t>更改了出厂检验项目要求（见</w:t>
      </w:r>
      <w:r>
        <w:rPr>
          <w:rFonts w:hint="eastAsia"/>
        </w:rPr>
        <w:t>7</w:t>
      </w:r>
      <w:r>
        <w:t>.1.4，</w:t>
      </w:r>
      <w:r>
        <w:rPr>
          <w:rFonts w:hint="eastAsia"/>
        </w:rPr>
        <w:t>2010年版的7</w:t>
      </w:r>
      <w:r>
        <w:t>.1.3、7.1.4、</w:t>
      </w:r>
      <w:r>
        <w:rPr>
          <w:rFonts w:hint="eastAsia"/>
        </w:rPr>
        <w:t>7</w:t>
      </w:r>
      <w:r>
        <w:t>.1.6）；</w:t>
      </w:r>
    </w:p>
    <w:p w:rsidR="000D723F" w:rsidRPr="008411B6" w:rsidRDefault="000D723F" w:rsidP="000D723F">
      <w:pPr>
        <w:pStyle w:val="af2"/>
      </w:pPr>
      <w:r>
        <w:t>更改了</w:t>
      </w:r>
      <w:r w:rsidRPr="008411B6">
        <w:t>检验原则（见</w:t>
      </w:r>
      <w:r w:rsidRPr="008411B6">
        <w:rPr>
          <w:rFonts w:hint="eastAsia"/>
        </w:rPr>
        <w:t>7</w:t>
      </w:r>
      <w:r w:rsidRPr="008411B6">
        <w:t>.2.1，</w:t>
      </w:r>
      <w:r w:rsidRPr="008411B6">
        <w:rPr>
          <w:rFonts w:hint="eastAsia"/>
        </w:rPr>
        <w:t>2010年版的7</w:t>
      </w:r>
      <w:r w:rsidRPr="008411B6">
        <w:t>.2.1）；</w:t>
      </w:r>
    </w:p>
    <w:p w:rsidR="000D723F" w:rsidRPr="008411B6" w:rsidRDefault="000D723F" w:rsidP="000D723F">
      <w:pPr>
        <w:pStyle w:val="af2"/>
      </w:pPr>
      <w:r w:rsidRPr="008411B6">
        <w:t>更改了抽样方法（见</w:t>
      </w:r>
      <w:r w:rsidRPr="008411B6">
        <w:rPr>
          <w:rFonts w:hint="eastAsia"/>
        </w:rPr>
        <w:t>7</w:t>
      </w:r>
      <w:r w:rsidRPr="008411B6">
        <w:t>.2.2，</w:t>
      </w:r>
      <w:r w:rsidRPr="008411B6">
        <w:rPr>
          <w:rFonts w:hint="eastAsia"/>
        </w:rPr>
        <w:t>2010年版的7</w:t>
      </w:r>
      <w:r w:rsidRPr="008411B6">
        <w:t>.2.2）；</w:t>
      </w:r>
    </w:p>
    <w:p w:rsidR="000D723F" w:rsidRPr="008411B6" w:rsidRDefault="000D723F" w:rsidP="000D723F">
      <w:pPr>
        <w:pStyle w:val="af2"/>
      </w:pPr>
      <w:r w:rsidRPr="008411B6">
        <w:t>更改了检验项目分类表和判定规则表（见表</w:t>
      </w:r>
      <w:r w:rsidRPr="008411B6">
        <w:rPr>
          <w:rFonts w:hint="eastAsia"/>
        </w:rPr>
        <w:t>2、表3，2010年版的</w:t>
      </w:r>
      <w:r w:rsidRPr="008411B6">
        <w:t>表3</w:t>
      </w:r>
      <w:r w:rsidRPr="008411B6">
        <w:rPr>
          <w:rFonts w:hint="eastAsia"/>
        </w:rPr>
        <w:t>、表</w:t>
      </w:r>
      <w:r w:rsidRPr="008411B6">
        <w:t>4）；</w:t>
      </w:r>
    </w:p>
    <w:p w:rsidR="000D723F" w:rsidRPr="008411B6" w:rsidRDefault="000D723F" w:rsidP="000D723F">
      <w:pPr>
        <w:pStyle w:val="af2"/>
      </w:pPr>
      <w:r w:rsidRPr="008411B6">
        <w:t>增加了标志的要求（见</w:t>
      </w:r>
      <w:r w:rsidRPr="008411B6">
        <w:rPr>
          <w:rFonts w:hint="eastAsia"/>
        </w:rPr>
        <w:t>8</w:t>
      </w:r>
      <w:r w:rsidRPr="008411B6">
        <w:t>.1.1）；</w:t>
      </w:r>
    </w:p>
    <w:p w:rsidR="000D723F" w:rsidRPr="008411B6" w:rsidRDefault="000D723F" w:rsidP="000D723F">
      <w:pPr>
        <w:pStyle w:val="af2"/>
      </w:pPr>
      <w:r w:rsidRPr="008411B6">
        <w:t>更改了打捆机的运输要求（见</w:t>
      </w:r>
      <w:r w:rsidRPr="008411B6">
        <w:rPr>
          <w:rFonts w:hint="eastAsia"/>
        </w:rPr>
        <w:t>8</w:t>
      </w:r>
      <w:r w:rsidRPr="008411B6">
        <w:t>.2.1，</w:t>
      </w:r>
      <w:r w:rsidRPr="008411B6">
        <w:rPr>
          <w:rFonts w:hint="eastAsia"/>
        </w:rPr>
        <w:t>2010年版的8</w:t>
      </w:r>
      <w:r w:rsidRPr="008411B6">
        <w:t>.2.1）；</w:t>
      </w:r>
    </w:p>
    <w:p w:rsidR="0048592B" w:rsidRDefault="000D723F" w:rsidP="00E40929">
      <w:pPr>
        <w:pStyle w:val="af2"/>
      </w:pPr>
      <w:r>
        <w:t>增加了长期贮存时的润滑要求（见 8.4.3）。</w:t>
      </w:r>
    </w:p>
    <w:p w:rsidR="0048592B" w:rsidRDefault="00E93D6C">
      <w:pPr>
        <w:pStyle w:val="afffff6"/>
        <w:ind w:firstLine="420"/>
      </w:pPr>
      <w:r>
        <w:rPr>
          <w:rFonts w:hint="eastAsia"/>
        </w:rPr>
        <w:t>请注意本文件的某些内容可能涉及专利。本文件的发布机构不承担识别这些专利的责任。</w:t>
      </w:r>
    </w:p>
    <w:p w:rsidR="0048592B" w:rsidRDefault="00E93D6C">
      <w:pPr>
        <w:pStyle w:val="afffff6"/>
        <w:ind w:firstLine="420"/>
      </w:pPr>
      <w:r>
        <w:rPr>
          <w:rFonts w:hint="eastAsia"/>
        </w:rPr>
        <w:t>本文件由中国机械工业联合会提出。</w:t>
      </w:r>
    </w:p>
    <w:p w:rsidR="0048592B" w:rsidRDefault="00E93D6C">
      <w:pPr>
        <w:pStyle w:val="afffff6"/>
        <w:ind w:firstLine="420"/>
      </w:pPr>
      <w:r>
        <w:rPr>
          <w:rFonts w:hint="eastAsia"/>
        </w:rPr>
        <w:t>本文件由全国农业机械标准化技术委员会（SAC/TC 201）归口。</w:t>
      </w:r>
    </w:p>
    <w:p w:rsidR="0048592B" w:rsidRDefault="00E93D6C">
      <w:pPr>
        <w:pStyle w:val="afffff6"/>
        <w:ind w:firstLine="420"/>
      </w:pPr>
      <w:r>
        <w:rPr>
          <w:rFonts w:hint="eastAsia"/>
        </w:rPr>
        <w:t>本文件起草单位：中国农业机械化科学研究院呼和浩特分院有限公司</w:t>
      </w:r>
      <w:r w:rsidR="00DE2C64">
        <w:rPr>
          <w:rFonts w:hint="eastAsia"/>
        </w:rPr>
        <w:t>。</w:t>
      </w:r>
    </w:p>
    <w:p w:rsidR="0048592B" w:rsidRDefault="00E93D6C">
      <w:pPr>
        <w:pStyle w:val="afffff6"/>
        <w:ind w:firstLine="420"/>
      </w:pPr>
      <w:r>
        <w:rPr>
          <w:rFonts w:hint="eastAsia"/>
        </w:rPr>
        <w:t>本文件主要起草人：</w:t>
      </w:r>
    </w:p>
    <w:p w:rsidR="0048592B" w:rsidRDefault="00E93D6C">
      <w:pPr>
        <w:pStyle w:val="afffff6"/>
        <w:ind w:firstLine="420"/>
      </w:pPr>
      <w:r>
        <w:rPr>
          <w:rFonts w:hint="eastAsia"/>
        </w:rPr>
        <w:t>本文件及其所代替文件的历次版本发布情况为：</w:t>
      </w:r>
    </w:p>
    <w:p w:rsidR="0048592B" w:rsidRDefault="00E93D6C">
      <w:pPr>
        <w:pStyle w:val="af2"/>
        <w:numPr>
          <w:ilvl w:val="0"/>
          <w:numId w:val="0"/>
        </w:numPr>
        <w:ind w:left="425"/>
      </w:pPr>
      <w:r>
        <w:rPr>
          <w:rFonts w:hint="eastAsia"/>
        </w:rPr>
        <w:t>——2010年首次发布为GB/T 25423-2010；本次为第一次修订。</w:t>
      </w:r>
    </w:p>
    <w:p w:rsidR="0048592B" w:rsidRDefault="0048592B">
      <w:pPr>
        <w:pStyle w:val="afffff6"/>
        <w:ind w:firstLine="420"/>
        <w:sectPr w:rsidR="0048592B">
          <w:headerReference w:type="even" r:id="rId15"/>
          <w:headerReference w:type="default" r:id="rId16"/>
          <w:footerReference w:type="even" r:id="rId17"/>
          <w:footerReference w:type="default" r:id="rId18"/>
          <w:pgSz w:w="11906" w:h="16838"/>
          <w:pgMar w:top="567" w:right="1134" w:bottom="1134" w:left="1134" w:header="1418" w:footer="1134" w:gutter="284"/>
          <w:pgNumType w:fmt="upperRoman" w:start="1"/>
          <w:cols w:space="425"/>
          <w:formProt w:val="0"/>
          <w:docGrid w:type="lines" w:linePitch="312"/>
        </w:sectPr>
      </w:pPr>
    </w:p>
    <w:p w:rsidR="0048592B" w:rsidRDefault="0048592B">
      <w:pPr>
        <w:spacing w:line="20" w:lineRule="exact"/>
        <w:jc w:val="center"/>
        <w:rPr>
          <w:rFonts w:ascii="黑体" w:eastAsia="黑体" w:hAnsi="黑体"/>
          <w:sz w:val="32"/>
          <w:szCs w:val="32"/>
        </w:rPr>
      </w:pPr>
      <w:bookmarkStart w:id="21" w:name="BookMark4"/>
      <w:bookmarkEnd w:id="19"/>
    </w:p>
    <w:p w:rsidR="0048592B" w:rsidRDefault="0048592B">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CD7072E8A679471B9A58789E51CC2E1B"/>
        </w:placeholder>
      </w:sdtPr>
      <w:sdtContent>
        <w:p w:rsidR="0048592B" w:rsidRDefault="00E93D6C">
          <w:pPr>
            <w:pStyle w:val="afffffffff9"/>
            <w:spacing w:beforeLines="182" w:before="567" w:afterLines="220" w:after="686"/>
          </w:pPr>
          <w:r>
            <w:rPr>
              <w:rFonts w:hint="eastAsia"/>
            </w:rPr>
            <w:t>方草捆打捆机</w:t>
          </w:r>
        </w:p>
      </w:sdtContent>
    </w:sdt>
    <w:p w:rsidR="0048592B" w:rsidRDefault="00E93D6C">
      <w:pPr>
        <w:pStyle w:val="affc"/>
        <w:spacing w:before="312" w:after="312"/>
      </w:pPr>
      <w:bookmarkStart w:id="23" w:name="_Toc24884211"/>
      <w:bookmarkStart w:id="24" w:name="_Toc26986771"/>
      <w:bookmarkStart w:id="25" w:name="_Toc17233325"/>
      <w:bookmarkStart w:id="26" w:name="_Toc24884218"/>
      <w:bookmarkStart w:id="27" w:name="_Toc26648465"/>
      <w:bookmarkStart w:id="28" w:name="_Toc26986530"/>
      <w:bookmarkStart w:id="29" w:name="_Toc26718930"/>
      <w:bookmarkStart w:id="30" w:name="_Toc17233333"/>
      <w:bookmarkEnd w:id="22"/>
      <w:r>
        <w:rPr>
          <w:rFonts w:hint="eastAsia"/>
        </w:rPr>
        <w:t>范围</w:t>
      </w:r>
      <w:bookmarkEnd w:id="23"/>
      <w:bookmarkEnd w:id="24"/>
      <w:bookmarkEnd w:id="25"/>
      <w:bookmarkEnd w:id="26"/>
      <w:bookmarkEnd w:id="27"/>
      <w:bookmarkEnd w:id="28"/>
      <w:bookmarkEnd w:id="29"/>
      <w:bookmarkEnd w:id="30"/>
    </w:p>
    <w:p w:rsidR="0048592B" w:rsidRDefault="00E93D6C">
      <w:pPr>
        <w:pStyle w:val="afffff6"/>
        <w:ind w:firstLine="420"/>
      </w:pPr>
      <w:bookmarkStart w:id="31" w:name="_Toc24884212"/>
      <w:bookmarkStart w:id="32" w:name="_Toc17233334"/>
      <w:bookmarkStart w:id="33" w:name="_Toc17233326"/>
      <w:bookmarkStart w:id="34" w:name="_Toc24884219"/>
      <w:bookmarkStart w:id="35" w:name="_Toc26648466"/>
      <w:r>
        <w:rPr>
          <w:rFonts w:hint="eastAsia"/>
        </w:rPr>
        <w:t>本文件规定了方草捆打捆机（以下简称为打捆机）的术语和定义、产品型号表示方法、技术要求、试验方法、检验规则、标志、包装、运输与贮存。</w:t>
      </w:r>
    </w:p>
    <w:p w:rsidR="0048592B" w:rsidRDefault="00E93D6C">
      <w:pPr>
        <w:pStyle w:val="afffff6"/>
        <w:ind w:firstLine="420"/>
      </w:pPr>
      <w:r>
        <w:rPr>
          <w:rFonts w:hint="eastAsia"/>
        </w:rPr>
        <w:t>本文件适用于以拖拉机为动力、捆绳捆扎的方草捆打捆机（不包括草捆抛送器附件及自走式打捆机的动力部分）。其它机型可参照执行。</w:t>
      </w:r>
    </w:p>
    <w:p w:rsidR="0048592B" w:rsidRDefault="00E93D6C">
      <w:pPr>
        <w:pStyle w:val="affc"/>
        <w:spacing w:before="312" w:after="312"/>
      </w:pPr>
      <w:bookmarkStart w:id="36" w:name="_Toc26718931"/>
      <w:bookmarkStart w:id="37" w:name="_Toc26986772"/>
      <w:bookmarkStart w:id="38" w:name="_Toc26986531"/>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F3C0BC0FDC024B7A8A7576300AF5438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48592B" w:rsidRDefault="00E93D6C">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48592B" w:rsidRDefault="00E93D6C">
      <w:pPr>
        <w:pStyle w:val="afffff6"/>
        <w:ind w:firstLine="420"/>
      </w:pPr>
      <w:r>
        <w:t xml:space="preserve">GB/T 3766-2015 </w:t>
      </w:r>
      <w:hyperlink r:id="rId19" w:history="1">
        <w:r>
          <w:t>液压传动 系统及其元件的通用规则和安全要求</w:t>
        </w:r>
      </w:hyperlink>
    </w:p>
    <w:p w:rsidR="00575530" w:rsidRDefault="00575530" w:rsidP="00575530">
      <w:pPr>
        <w:pStyle w:val="afffff6"/>
        <w:ind w:firstLine="420"/>
      </w:pPr>
      <w:r w:rsidRPr="005A7F78">
        <w:t>GB</w:t>
      </w:r>
      <w:r>
        <w:t>/</w:t>
      </w:r>
      <w:r>
        <w:rPr>
          <w:rFonts w:hint="eastAsia"/>
        </w:rPr>
        <w:t>T</w:t>
      </w:r>
      <w:r w:rsidRPr="005A7F78">
        <w:t xml:space="preserve"> 5226.1-2019</w:t>
      </w:r>
      <w:r>
        <w:t xml:space="preserve"> </w:t>
      </w:r>
      <w:r w:rsidRPr="00575530">
        <w:rPr>
          <w:rFonts w:hint="eastAsia"/>
        </w:rPr>
        <w:t>机械电气安全 机械电气设备 第1部分:通用技术条件</w:t>
      </w:r>
    </w:p>
    <w:p w:rsidR="0048592B" w:rsidRDefault="00E93D6C">
      <w:pPr>
        <w:pStyle w:val="afffff6"/>
        <w:ind w:firstLine="420"/>
      </w:pPr>
      <w:r>
        <w:rPr>
          <w:rFonts w:hint="eastAsia"/>
        </w:rPr>
        <w:t>GB/T 9239.1-2006</w:t>
      </w:r>
      <w:r>
        <w:t xml:space="preserve"> 机械振动 恒态（刚性）转子平衡品质要求 第1部分：规范与平衡允差的检验</w:t>
      </w:r>
    </w:p>
    <w:p w:rsidR="0048592B" w:rsidRPr="009D1E7D" w:rsidRDefault="00E93D6C">
      <w:pPr>
        <w:pStyle w:val="afffff6"/>
        <w:ind w:firstLine="420"/>
      </w:pPr>
      <w:r>
        <w:rPr>
          <w:rFonts w:hint="eastAsia"/>
        </w:rPr>
        <w:t>GB/T 9480 农林拖拉机和机械、草坪和园艺动力机械</w:t>
      </w:r>
      <w:r w:rsidR="009D1E7D">
        <w:rPr>
          <w:rFonts w:hint="eastAsia"/>
        </w:rPr>
        <w:t xml:space="preserve"> </w:t>
      </w:r>
      <w:r w:rsidR="009D1E7D" w:rsidRPr="009D1E7D">
        <w:rPr>
          <w:rFonts w:hint="eastAsia"/>
        </w:rPr>
        <w:t>使用说明书编写规则</w:t>
      </w:r>
    </w:p>
    <w:p w:rsidR="0048592B" w:rsidRDefault="00E93D6C">
      <w:pPr>
        <w:pStyle w:val="afffff6"/>
        <w:ind w:firstLine="420"/>
      </w:pPr>
      <w:r>
        <w:rPr>
          <w:rFonts w:hint="eastAsia"/>
        </w:rPr>
        <w:t>GB 10395.1-</w:t>
      </w:r>
      <w:r>
        <w:t>2009</w:t>
      </w:r>
      <w:r>
        <w:rPr>
          <w:rFonts w:hint="eastAsia"/>
        </w:rPr>
        <w:t xml:space="preserve"> 农林机械 安全 第1部分：总则</w:t>
      </w:r>
    </w:p>
    <w:p w:rsidR="0048592B" w:rsidRDefault="00E93D6C">
      <w:pPr>
        <w:pStyle w:val="afffff6"/>
        <w:ind w:firstLine="420"/>
      </w:pPr>
      <w:r>
        <w:rPr>
          <w:rFonts w:hint="eastAsia"/>
        </w:rPr>
        <w:t>GB/T 10395.20 农林机械 安全 第20部分：捡拾打捆机</w:t>
      </w:r>
    </w:p>
    <w:p w:rsidR="0048592B" w:rsidRDefault="00E93D6C">
      <w:pPr>
        <w:pStyle w:val="afffff6"/>
        <w:ind w:firstLine="420"/>
      </w:pPr>
      <w:r>
        <w:rPr>
          <w:rFonts w:hint="eastAsia"/>
        </w:rPr>
        <w:t>GB 10396 农林拖拉机和机械、草坪和园艺动力机械  安全标志和危险图形  总则</w:t>
      </w:r>
    </w:p>
    <w:p w:rsidR="00AE463F" w:rsidRDefault="00AE463F">
      <w:pPr>
        <w:pStyle w:val="afffff6"/>
        <w:ind w:firstLine="420"/>
      </w:pPr>
      <w:r>
        <w:rPr>
          <w:rFonts w:hint="eastAsia"/>
        </w:rPr>
        <w:t>G</w:t>
      </w:r>
      <w:r>
        <w:t xml:space="preserve">B/T 13306 </w:t>
      </w:r>
      <w:hyperlink r:id="rId20" w:history="1">
        <w:r>
          <w:t>标牌</w:t>
        </w:r>
      </w:hyperlink>
    </w:p>
    <w:p w:rsidR="0048592B" w:rsidRDefault="00E93D6C">
      <w:pPr>
        <w:pStyle w:val="afffff6"/>
        <w:ind w:firstLine="420"/>
      </w:pPr>
      <w:r>
        <w:rPr>
          <w:rFonts w:hint="eastAsia"/>
        </w:rPr>
        <w:t>JB/T 5160 牧草捡拾器  技术条件</w:t>
      </w:r>
    </w:p>
    <w:p w:rsidR="00917D16" w:rsidRDefault="00E93D6C">
      <w:pPr>
        <w:pStyle w:val="afffff6"/>
        <w:ind w:firstLine="420"/>
      </w:pPr>
      <w:r>
        <w:rPr>
          <w:rFonts w:hint="eastAsia"/>
        </w:rPr>
        <w:t xml:space="preserve">JB/T 5167—2007 </w:t>
      </w:r>
      <w:proofErr w:type="gramStart"/>
      <w:r>
        <w:rPr>
          <w:rFonts w:hint="eastAsia"/>
        </w:rPr>
        <w:t>压捆机</w:t>
      </w:r>
      <w:proofErr w:type="gramEnd"/>
      <w:r>
        <w:rPr>
          <w:rFonts w:hint="eastAsia"/>
        </w:rPr>
        <w:t xml:space="preserve">用聚丙烯捆绳和钢丝 </w:t>
      </w:r>
    </w:p>
    <w:p w:rsidR="0048592B" w:rsidRDefault="00917D16">
      <w:pPr>
        <w:pStyle w:val="afffff6"/>
        <w:ind w:firstLine="420"/>
      </w:pPr>
      <w:r>
        <w:rPr>
          <w:rFonts w:hint="eastAsia"/>
        </w:rPr>
        <w:t>JB</w:t>
      </w:r>
      <w:r>
        <w:t xml:space="preserve">/T 5673-2015 </w:t>
      </w:r>
      <w:r>
        <w:rPr>
          <w:rFonts w:hint="eastAsia"/>
        </w:rPr>
        <w:t>农林拖拉机及机具涂漆 通用技术条件</w:t>
      </w:r>
      <w:r w:rsidR="00E93D6C">
        <w:rPr>
          <w:rFonts w:hint="eastAsia"/>
        </w:rPr>
        <w:t xml:space="preserve">      </w:t>
      </w:r>
    </w:p>
    <w:p w:rsidR="0048592B" w:rsidRDefault="00E93D6C">
      <w:pPr>
        <w:pStyle w:val="afffff6"/>
        <w:ind w:firstLine="420"/>
      </w:pPr>
      <w:r>
        <w:rPr>
          <w:rFonts w:hint="eastAsia"/>
        </w:rPr>
        <w:t>JB/T 9700—</w:t>
      </w:r>
      <w:r>
        <w:t>2013</w:t>
      </w:r>
      <w:r>
        <w:rPr>
          <w:rFonts w:hint="eastAsia"/>
        </w:rPr>
        <w:t xml:space="preserve"> 牧草收获机械 试验方法通则</w:t>
      </w:r>
    </w:p>
    <w:p w:rsidR="0048592B" w:rsidRDefault="00E93D6C">
      <w:pPr>
        <w:pStyle w:val="afffff6"/>
        <w:ind w:firstLine="420"/>
      </w:pPr>
      <w:r>
        <w:rPr>
          <w:rFonts w:hint="eastAsia"/>
        </w:rPr>
        <w:t>JB/T 9702 捡拾压捆机 打结器 技术条件</w:t>
      </w:r>
    </w:p>
    <w:p w:rsidR="0048592B" w:rsidRDefault="00E93D6C">
      <w:pPr>
        <w:pStyle w:val="affc"/>
        <w:spacing w:before="312" w:after="312"/>
      </w:pPr>
      <w:r>
        <w:rPr>
          <w:rFonts w:hint="eastAsia"/>
          <w:szCs w:val="21"/>
        </w:rPr>
        <w:t>术语和定义</w:t>
      </w:r>
    </w:p>
    <w:bookmarkStart w:id="39" w:name="_Toc26986532" w:displacedByCustomXml="next"/>
    <w:bookmarkEnd w:id="39" w:displacedByCustomXml="next"/>
    <w:sdt>
      <w:sdtPr>
        <w:id w:val="-1909835108"/>
        <w:placeholder>
          <w:docPart w:val="F3C0BC0FDC024B7A8A7576300AF5438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48592B" w:rsidRDefault="00E93D6C">
          <w:pPr>
            <w:pStyle w:val="afffff6"/>
            <w:ind w:firstLine="420"/>
          </w:pPr>
          <w:r>
            <w:t>下列术语和定义适用于本文件。</w:t>
          </w:r>
        </w:p>
      </w:sdtContent>
    </w:sdt>
    <w:p w:rsidR="0048592B" w:rsidRDefault="0048592B">
      <w:pPr>
        <w:pStyle w:val="affd"/>
        <w:spacing w:before="156" w:after="156"/>
      </w:pPr>
    </w:p>
    <w:p w:rsidR="0048592B" w:rsidRDefault="00E93D6C">
      <w:pPr>
        <w:pStyle w:val="afffff6"/>
        <w:ind w:firstLine="420"/>
        <w:rPr>
          <w:rFonts w:ascii="Times New Roman"/>
          <w:b/>
        </w:rPr>
      </w:pPr>
      <w:r>
        <w:rPr>
          <w:rFonts w:ascii="黑体" w:eastAsia="黑体" w:hAnsi="黑体" w:hint="eastAsia"/>
        </w:rPr>
        <w:t xml:space="preserve">方草捆打捆机  </w:t>
      </w:r>
      <w:r>
        <w:rPr>
          <w:rFonts w:ascii="Times New Roman" w:hint="eastAsia"/>
          <w:b/>
        </w:rPr>
        <w:t>rectangular bale baler</w:t>
      </w:r>
    </w:p>
    <w:p w:rsidR="0048592B" w:rsidRDefault="00E93D6C">
      <w:pPr>
        <w:pStyle w:val="afffff6"/>
        <w:ind w:firstLine="420"/>
      </w:pPr>
      <w:r>
        <w:rPr>
          <w:rFonts w:hint="eastAsia"/>
        </w:rPr>
        <w:t>具有捡拾喂入、压缩和捆扎等功能，能将散状物料压缩成长方体草捆并捆扎的机具。</w:t>
      </w:r>
    </w:p>
    <w:p w:rsidR="0048592B" w:rsidRDefault="00E93D6C">
      <w:pPr>
        <w:pStyle w:val="afffff6"/>
        <w:ind w:firstLine="360"/>
        <w:rPr>
          <w:sz w:val="18"/>
          <w:szCs w:val="18"/>
        </w:rPr>
      </w:pPr>
      <w:r>
        <w:rPr>
          <w:rFonts w:ascii="黑体" w:eastAsia="黑体" w:hAnsi="黑体"/>
          <w:sz w:val="18"/>
          <w:szCs w:val="18"/>
        </w:rPr>
        <w:t>注</w:t>
      </w:r>
      <w:r w:rsidR="00BD4B17">
        <w:rPr>
          <w:rFonts w:ascii="黑体" w:eastAsia="黑体" w:hAnsi="黑体" w:hint="eastAsia"/>
          <w:sz w:val="18"/>
          <w:szCs w:val="18"/>
        </w:rPr>
        <w:t>1</w:t>
      </w:r>
      <w:r>
        <w:rPr>
          <w:rFonts w:ascii="黑体" w:eastAsia="黑体" w:hAnsi="黑体"/>
          <w:sz w:val="18"/>
          <w:szCs w:val="18"/>
        </w:rPr>
        <w:t>：</w:t>
      </w:r>
      <w:r>
        <w:rPr>
          <w:sz w:val="18"/>
          <w:szCs w:val="18"/>
        </w:rPr>
        <w:t>本文件涉及物料为牧草或农作物秸秆（包括小麦秸秆、水稻秸秆、玉米秸秆等）。</w:t>
      </w:r>
    </w:p>
    <w:p w:rsidR="00BD4B17" w:rsidRDefault="00BD4B17">
      <w:pPr>
        <w:pStyle w:val="afffff6"/>
        <w:ind w:firstLine="360"/>
        <w:rPr>
          <w:sz w:val="18"/>
          <w:szCs w:val="18"/>
        </w:rPr>
      </w:pPr>
      <w:r w:rsidRPr="004D7601">
        <w:rPr>
          <w:rFonts w:ascii="黑体" w:eastAsia="黑体" w:hAnsi="黑体" w:hint="eastAsia"/>
          <w:sz w:val="18"/>
          <w:szCs w:val="18"/>
        </w:rPr>
        <w:t>注2：</w:t>
      </w:r>
      <w:r w:rsidR="004D7601" w:rsidRPr="004D7601">
        <w:rPr>
          <w:rFonts w:hint="eastAsia"/>
          <w:sz w:val="18"/>
          <w:szCs w:val="18"/>
        </w:rPr>
        <w:t>打捆机</w:t>
      </w:r>
      <w:proofErr w:type="gramStart"/>
      <w:r w:rsidR="004D7601">
        <w:rPr>
          <w:rFonts w:hint="eastAsia"/>
          <w:sz w:val="18"/>
          <w:szCs w:val="18"/>
        </w:rPr>
        <w:t>压缩室</w:t>
      </w:r>
      <w:proofErr w:type="gramEnd"/>
      <w:r w:rsidR="004D7601">
        <w:rPr>
          <w:rFonts w:hint="eastAsia"/>
          <w:sz w:val="18"/>
          <w:szCs w:val="18"/>
        </w:rPr>
        <w:t>宽度</w:t>
      </w:r>
      <w:r w:rsidRPr="004D7601">
        <w:rPr>
          <w:rFonts w:hint="eastAsia"/>
          <w:sz w:val="18"/>
          <w:szCs w:val="18"/>
        </w:rPr>
        <w:t>小于</w:t>
      </w:r>
      <w:r w:rsidRPr="004D7601">
        <w:rPr>
          <w:sz w:val="18"/>
          <w:szCs w:val="18"/>
        </w:rPr>
        <w:t>500mm</w:t>
      </w:r>
      <w:r w:rsidRPr="004D7601">
        <w:rPr>
          <w:rFonts w:hint="eastAsia"/>
          <w:sz w:val="18"/>
          <w:szCs w:val="18"/>
        </w:rPr>
        <w:t>，打结器数量为2个</w:t>
      </w:r>
      <w:r w:rsidR="004D7601">
        <w:rPr>
          <w:rFonts w:hAnsi="宋体" w:hint="eastAsia"/>
          <w:sz w:val="18"/>
          <w:szCs w:val="18"/>
        </w:rPr>
        <w:t>～</w:t>
      </w:r>
      <w:r w:rsidR="004D7601">
        <w:rPr>
          <w:sz w:val="18"/>
          <w:szCs w:val="18"/>
        </w:rPr>
        <w:t>4</w:t>
      </w:r>
      <w:r w:rsidRPr="004D7601">
        <w:rPr>
          <w:rFonts w:hint="eastAsia"/>
          <w:sz w:val="18"/>
          <w:szCs w:val="18"/>
        </w:rPr>
        <w:t>个</w:t>
      </w:r>
      <w:r w:rsidR="004D7601">
        <w:rPr>
          <w:rFonts w:hint="eastAsia"/>
          <w:sz w:val="18"/>
          <w:szCs w:val="18"/>
        </w:rPr>
        <w:t>，</w:t>
      </w:r>
      <w:r w:rsidR="004D7601" w:rsidRPr="004D7601">
        <w:rPr>
          <w:rFonts w:hint="eastAsia"/>
          <w:sz w:val="18"/>
          <w:szCs w:val="18"/>
        </w:rPr>
        <w:t>为小型方草捆打捆机</w:t>
      </w:r>
      <w:r w:rsidR="004D7601">
        <w:rPr>
          <w:rFonts w:hint="eastAsia"/>
          <w:sz w:val="18"/>
          <w:szCs w:val="18"/>
        </w:rPr>
        <w:t>；</w:t>
      </w:r>
      <w:proofErr w:type="gramStart"/>
      <w:r w:rsidR="004D7601">
        <w:rPr>
          <w:rFonts w:hint="eastAsia"/>
          <w:sz w:val="18"/>
          <w:szCs w:val="18"/>
        </w:rPr>
        <w:t>压缩室</w:t>
      </w:r>
      <w:proofErr w:type="gramEnd"/>
      <w:r w:rsidR="004D7601">
        <w:rPr>
          <w:rFonts w:hint="eastAsia"/>
          <w:sz w:val="18"/>
          <w:szCs w:val="18"/>
        </w:rPr>
        <w:t>宽度在</w:t>
      </w:r>
      <w:r w:rsidRPr="004D7601">
        <w:rPr>
          <w:sz w:val="18"/>
          <w:szCs w:val="18"/>
        </w:rPr>
        <w:t>500mm</w:t>
      </w:r>
      <w:r w:rsidR="004D7601">
        <w:rPr>
          <w:rFonts w:hAnsi="宋体" w:hint="eastAsia"/>
          <w:sz w:val="18"/>
          <w:szCs w:val="18"/>
        </w:rPr>
        <w:t>～</w:t>
      </w:r>
      <w:r w:rsidR="004D7601">
        <w:rPr>
          <w:sz w:val="18"/>
          <w:szCs w:val="18"/>
        </w:rPr>
        <w:t>700</w:t>
      </w:r>
      <w:r w:rsidR="004D7601">
        <w:rPr>
          <w:rFonts w:hint="eastAsia"/>
          <w:sz w:val="18"/>
          <w:szCs w:val="18"/>
        </w:rPr>
        <w:t>mm内</w:t>
      </w:r>
      <w:r w:rsidRPr="004D7601">
        <w:rPr>
          <w:rFonts w:hint="eastAsia"/>
          <w:sz w:val="18"/>
          <w:szCs w:val="18"/>
        </w:rPr>
        <w:t>，打结器数量</w:t>
      </w:r>
      <w:r w:rsidR="004D7601">
        <w:rPr>
          <w:rFonts w:hint="eastAsia"/>
          <w:sz w:val="18"/>
          <w:szCs w:val="18"/>
        </w:rPr>
        <w:t>3</w:t>
      </w:r>
      <w:r w:rsidR="004D7601" w:rsidRPr="004D7601">
        <w:rPr>
          <w:rFonts w:hint="eastAsia"/>
          <w:sz w:val="18"/>
          <w:szCs w:val="18"/>
        </w:rPr>
        <w:t>个</w:t>
      </w:r>
      <w:r w:rsidR="004D7601">
        <w:rPr>
          <w:rFonts w:hAnsi="宋体" w:hint="eastAsia"/>
          <w:sz w:val="18"/>
          <w:szCs w:val="18"/>
        </w:rPr>
        <w:t>～</w:t>
      </w:r>
      <w:r w:rsidR="004D7601">
        <w:rPr>
          <w:sz w:val="18"/>
          <w:szCs w:val="18"/>
        </w:rPr>
        <w:t>6</w:t>
      </w:r>
      <w:r w:rsidRPr="004D7601">
        <w:rPr>
          <w:rFonts w:hint="eastAsia"/>
          <w:sz w:val="18"/>
          <w:szCs w:val="18"/>
        </w:rPr>
        <w:t>个</w:t>
      </w:r>
      <w:r w:rsidR="004D7601">
        <w:rPr>
          <w:rFonts w:hint="eastAsia"/>
          <w:sz w:val="18"/>
          <w:szCs w:val="18"/>
        </w:rPr>
        <w:t>，为中型方草捆打捆机；</w:t>
      </w:r>
      <w:proofErr w:type="gramStart"/>
      <w:r w:rsidR="004D7601">
        <w:rPr>
          <w:rFonts w:hint="eastAsia"/>
          <w:sz w:val="18"/>
          <w:szCs w:val="18"/>
        </w:rPr>
        <w:t>压缩室</w:t>
      </w:r>
      <w:proofErr w:type="gramEnd"/>
      <w:r w:rsidR="004D7601">
        <w:rPr>
          <w:rFonts w:hint="eastAsia"/>
          <w:sz w:val="18"/>
          <w:szCs w:val="18"/>
        </w:rPr>
        <w:t>宽度大于等于7</w:t>
      </w:r>
      <w:r w:rsidR="004D7601">
        <w:rPr>
          <w:sz w:val="18"/>
          <w:szCs w:val="18"/>
        </w:rPr>
        <w:t>00</w:t>
      </w:r>
      <w:r w:rsidR="004D7601">
        <w:rPr>
          <w:rFonts w:hint="eastAsia"/>
          <w:sz w:val="18"/>
          <w:szCs w:val="18"/>
        </w:rPr>
        <w:t>mm，打结器数量不少于</w:t>
      </w:r>
      <w:r w:rsidR="004D7601">
        <w:rPr>
          <w:sz w:val="18"/>
          <w:szCs w:val="18"/>
        </w:rPr>
        <w:t>6</w:t>
      </w:r>
      <w:r w:rsidR="004D7601">
        <w:rPr>
          <w:rFonts w:hint="eastAsia"/>
          <w:sz w:val="18"/>
          <w:szCs w:val="18"/>
        </w:rPr>
        <w:t>个，为大型方草捆打捆机。</w:t>
      </w:r>
    </w:p>
    <w:p w:rsidR="0048592B" w:rsidRDefault="0048592B">
      <w:pPr>
        <w:pStyle w:val="affd"/>
        <w:spacing w:before="156" w:after="156"/>
        <w:rPr>
          <w:rFonts w:hAnsi="黑体"/>
        </w:rPr>
      </w:pPr>
    </w:p>
    <w:p w:rsidR="0048592B" w:rsidRDefault="00E93D6C">
      <w:pPr>
        <w:pStyle w:val="afffff6"/>
        <w:ind w:firstLine="420"/>
        <w:rPr>
          <w:rFonts w:ascii="黑体" w:eastAsia="黑体" w:hAnsi="黑体"/>
        </w:rPr>
      </w:pPr>
      <w:r>
        <w:rPr>
          <w:rFonts w:ascii="黑体" w:eastAsia="黑体" w:hAnsi="黑体" w:hint="eastAsia"/>
        </w:rPr>
        <w:lastRenderedPageBreak/>
        <w:t>弹齿</w:t>
      </w:r>
      <w:r>
        <w:rPr>
          <w:rFonts w:hint="eastAsia"/>
        </w:rPr>
        <w:t>式</w:t>
      </w:r>
      <w:r>
        <w:rPr>
          <w:rFonts w:ascii="黑体" w:eastAsia="黑体" w:hint="eastAsia"/>
        </w:rPr>
        <w:t>捡拾</w:t>
      </w:r>
      <w:r>
        <w:rPr>
          <w:rFonts w:ascii="黑体" w:eastAsia="黑体" w:hAnsi="黑体" w:hint="eastAsia"/>
        </w:rPr>
        <w:t xml:space="preserve">器  </w:t>
      </w:r>
      <w:r>
        <w:rPr>
          <w:rFonts w:ascii="Times New Roman"/>
          <w:b/>
        </w:rPr>
        <w:t>spring-tooth pickup</w:t>
      </w:r>
    </w:p>
    <w:p w:rsidR="0048592B" w:rsidRDefault="00E93D6C">
      <w:pPr>
        <w:pStyle w:val="afffff6"/>
        <w:ind w:firstLine="420"/>
      </w:pPr>
      <w:r>
        <w:rPr>
          <w:rFonts w:hint="eastAsia"/>
        </w:rPr>
        <w:t>能将</w:t>
      </w:r>
      <w:r w:rsidR="00917D16">
        <w:rPr>
          <w:rFonts w:hint="eastAsia"/>
        </w:rPr>
        <w:t>铺放在</w:t>
      </w:r>
      <w:r>
        <w:rPr>
          <w:rFonts w:hint="eastAsia"/>
        </w:rPr>
        <w:t>地面上的物料捡拾起来，并运送到输送喂</w:t>
      </w:r>
      <w:proofErr w:type="gramStart"/>
      <w:r>
        <w:rPr>
          <w:rFonts w:hint="eastAsia"/>
        </w:rPr>
        <w:t>入机构</w:t>
      </w:r>
      <w:proofErr w:type="gramEnd"/>
      <w:r>
        <w:rPr>
          <w:rFonts w:hint="eastAsia"/>
        </w:rPr>
        <w:t>的捡拾装置。</w:t>
      </w:r>
    </w:p>
    <w:p w:rsidR="0048592B" w:rsidRDefault="0048592B">
      <w:pPr>
        <w:pStyle w:val="affd"/>
        <w:spacing w:before="156" w:after="156"/>
      </w:pPr>
    </w:p>
    <w:p w:rsidR="0048592B" w:rsidRDefault="000937BB">
      <w:pPr>
        <w:pStyle w:val="afffff6"/>
        <w:ind w:firstLine="420"/>
      </w:pPr>
      <w:r>
        <w:rPr>
          <w:rFonts w:ascii="黑体" w:eastAsia="黑体" w:hAnsi="黑体" w:hint="eastAsia"/>
        </w:rPr>
        <w:t>割台</w:t>
      </w:r>
      <w:r w:rsidR="00E93D6C">
        <w:rPr>
          <w:rFonts w:ascii="黑体" w:eastAsia="黑体" w:hAnsi="黑体" w:hint="eastAsia"/>
        </w:rPr>
        <w:t xml:space="preserve">  </w:t>
      </w:r>
      <w:r w:rsidR="00E93D6C">
        <w:rPr>
          <w:rFonts w:ascii="Times New Roman"/>
          <w:b/>
        </w:rPr>
        <w:t>cutting pickup</w:t>
      </w:r>
    </w:p>
    <w:p w:rsidR="0048592B" w:rsidRDefault="00E93D6C">
      <w:pPr>
        <w:pStyle w:val="afffff6"/>
        <w:ind w:firstLine="420"/>
      </w:pPr>
      <w:r>
        <w:rPr>
          <w:rFonts w:hint="eastAsia"/>
        </w:rPr>
        <w:t>将地面站</w:t>
      </w:r>
      <w:proofErr w:type="gramStart"/>
      <w:r>
        <w:rPr>
          <w:rFonts w:hint="eastAsia"/>
        </w:rPr>
        <w:t>秆</w:t>
      </w:r>
      <w:proofErr w:type="gramEnd"/>
      <w:r>
        <w:rPr>
          <w:rFonts w:hint="eastAsia"/>
        </w:rPr>
        <w:t>切割揉碎并运送到输送喂</w:t>
      </w:r>
      <w:proofErr w:type="gramStart"/>
      <w:r>
        <w:rPr>
          <w:rFonts w:hint="eastAsia"/>
        </w:rPr>
        <w:t>入机构</w:t>
      </w:r>
      <w:proofErr w:type="gramEnd"/>
      <w:r>
        <w:rPr>
          <w:rFonts w:hint="eastAsia"/>
        </w:rPr>
        <w:t>的</w:t>
      </w:r>
      <w:r w:rsidR="000937BB">
        <w:rPr>
          <w:rFonts w:hint="eastAsia"/>
        </w:rPr>
        <w:t>切割</w:t>
      </w:r>
      <w:r w:rsidR="00067C3F">
        <w:rPr>
          <w:rFonts w:hint="eastAsia"/>
        </w:rPr>
        <w:t>装置</w:t>
      </w:r>
      <w:r>
        <w:rPr>
          <w:rFonts w:hint="eastAsia"/>
        </w:rPr>
        <w:t>。</w:t>
      </w:r>
    </w:p>
    <w:p w:rsidR="0048592B" w:rsidRDefault="0048592B">
      <w:pPr>
        <w:pStyle w:val="affd"/>
        <w:spacing w:before="156" w:after="156"/>
      </w:pPr>
    </w:p>
    <w:p w:rsidR="0048592B" w:rsidRDefault="00E93D6C">
      <w:pPr>
        <w:pStyle w:val="afffff6"/>
        <w:ind w:firstLine="420"/>
        <w:rPr>
          <w:rFonts w:ascii="黑体" w:eastAsia="黑体" w:hAnsi="黑体"/>
        </w:rPr>
      </w:pPr>
      <w:r>
        <w:rPr>
          <w:rFonts w:ascii="黑体" w:eastAsia="黑体" w:hAnsi="黑体" w:hint="eastAsia"/>
        </w:rPr>
        <w:t xml:space="preserve">捆绳   </w:t>
      </w:r>
      <w:r>
        <w:rPr>
          <w:rFonts w:ascii="Times New Roman" w:hint="eastAsia"/>
          <w:b/>
        </w:rPr>
        <w:t>twine</w:t>
      </w:r>
    </w:p>
    <w:p w:rsidR="0048592B" w:rsidRDefault="00E93D6C">
      <w:pPr>
        <w:pStyle w:val="afffff6"/>
        <w:ind w:firstLine="420"/>
      </w:pPr>
      <w:r>
        <w:rPr>
          <w:rFonts w:hint="eastAsia"/>
        </w:rPr>
        <w:t>打捆机上用于捆扎草捆的绳子。</w:t>
      </w:r>
    </w:p>
    <w:p w:rsidR="0048592B" w:rsidRDefault="0048592B">
      <w:pPr>
        <w:pStyle w:val="affd"/>
        <w:spacing w:before="156" w:after="156"/>
      </w:pPr>
    </w:p>
    <w:p w:rsidR="0048592B" w:rsidRDefault="00E93D6C">
      <w:pPr>
        <w:pStyle w:val="afffff6"/>
        <w:ind w:firstLine="420"/>
      </w:pPr>
      <w:r>
        <w:rPr>
          <w:rFonts w:ascii="黑体" w:eastAsia="黑体" w:hAnsi="黑体" w:hint="eastAsia"/>
        </w:rPr>
        <w:t>喂</w:t>
      </w:r>
      <w:proofErr w:type="gramStart"/>
      <w:r>
        <w:rPr>
          <w:rFonts w:ascii="黑体" w:eastAsia="黑体" w:hAnsi="黑体" w:hint="eastAsia"/>
        </w:rPr>
        <w:t>入机构</w:t>
      </w:r>
      <w:proofErr w:type="gramEnd"/>
      <w:r w:rsidR="007730D5">
        <w:rPr>
          <w:rFonts w:ascii="黑体" w:eastAsia="黑体" w:hAnsi="黑体" w:hint="eastAsia"/>
        </w:rPr>
        <w:t xml:space="preserve"> </w:t>
      </w:r>
      <w:r>
        <w:rPr>
          <w:rFonts w:hint="eastAsia"/>
        </w:rPr>
        <w:t xml:space="preserve"> </w:t>
      </w:r>
      <w:r>
        <w:rPr>
          <w:rFonts w:ascii="Times New Roman"/>
          <w:b/>
        </w:rPr>
        <w:t>f</w:t>
      </w:r>
      <w:r>
        <w:rPr>
          <w:rFonts w:ascii="Times New Roman" w:hint="eastAsia"/>
          <w:b/>
        </w:rPr>
        <w:t>eeding mechanism</w:t>
      </w:r>
    </w:p>
    <w:p w:rsidR="0048592B" w:rsidRDefault="00E93D6C">
      <w:pPr>
        <w:pStyle w:val="afffff6"/>
        <w:ind w:firstLine="420"/>
      </w:pPr>
      <w:r>
        <w:rPr>
          <w:rFonts w:hint="eastAsia"/>
        </w:rPr>
        <w:t>向</w:t>
      </w:r>
      <w:proofErr w:type="gramStart"/>
      <w:r>
        <w:rPr>
          <w:rFonts w:hint="eastAsia"/>
        </w:rPr>
        <w:t>压缩室喂</w:t>
      </w:r>
      <w:proofErr w:type="gramEnd"/>
      <w:r>
        <w:rPr>
          <w:rFonts w:hint="eastAsia"/>
        </w:rPr>
        <w:t>入口处输送物料，并将物料喂入到</w:t>
      </w:r>
      <w:proofErr w:type="gramStart"/>
      <w:r>
        <w:rPr>
          <w:rFonts w:hint="eastAsia"/>
        </w:rPr>
        <w:t>预压缩室或</w:t>
      </w:r>
      <w:proofErr w:type="gramEnd"/>
      <w:r>
        <w:rPr>
          <w:rFonts w:hint="eastAsia"/>
        </w:rPr>
        <w:t>直接喂入到</w:t>
      </w:r>
      <w:proofErr w:type="gramStart"/>
      <w:r>
        <w:rPr>
          <w:rFonts w:hint="eastAsia"/>
        </w:rPr>
        <w:t>压缩室</w:t>
      </w:r>
      <w:proofErr w:type="gramEnd"/>
      <w:r>
        <w:rPr>
          <w:rFonts w:hint="eastAsia"/>
        </w:rPr>
        <w:t>的机构。</w:t>
      </w:r>
    </w:p>
    <w:p w:rsidR="0048592B" w:rsidRDefault="0048592B">
      <w:pPr>
        <w:pStyle w:val="affd"/>
        <w:spacing w:before="156" w:after="156"/>
      </w:pPr>
    </w:p>
    <w:p w:rsidR="0048592B" w:rsidRDefault="00E93D6C">
      <w:pPr>
        <w:pStyle w:val="afffff6"/>
        <w:ind w:firstLine="420"/>
        <w:rPr>
          <w:rFonts w:hAnsi="宋体"/>
          <w:b/>
        </w:rPr>
      </w:pPr>
      <w:r>
        <w:rPr>
          <w:rFonts w:ascii="黑体" w:eastAsia="黑体" w:hAnsi="黑体" w:hint="eastAsia"/>
        </w:rPr>
        <w:t xml:space="preserve">打捆机构  </w:t>
      </w:r>
      <w:r>
        <w:rPr>
          <w:rFonts w:ascii="Times New Roman"/>
          <w:b/>
        </w:rPr>
        <w:t>tying mechanism</w:t>
      </w:r>
    </w:p>
    <w:p w:rsidR="0048592B" w:rsidRDefault="00E93D6C">
      <w:pPr>
        <w:pStyle w:val="afffff6"/>
        <w:ind w:firstLine="420"/>
      </w:pPr>
      <w:r>
        <w:rPr>
          <w:rFonts w:hint="eastAsia"/>
        </w:rPr>
        <w:t>将压缩成形的物料</w:t>
      </w:r>
      <w:proofErr w:type="gramStart"/>
      <w:r>
        <w:rPr>
          <w:rFonts w:hint="eastAsia"/>
        </w:rPr>
        <w:t>用捆绳</w:t>
      </w:r>
      <w:proofErr w:type="gramEnd"/>
      <w:r>
        <w:rPr>
          <w:rFonts w:hint="eastAsia"/>
        </w:rPr>
        <w:t>包络起来，把捆绳打成结的机构，包括打捆针、打结器等。</w:t>
      </w:r>
    </w:p>
    <w:p w:rsidR="0048592B" w:rsidRDefault="0048592B">
      <w:pPr>
        <w:pStyle w:val="affd"/>
        <w:spacing w:before="156" w:after="156"/>
      </w:pPr>
    </w:p>
    <w:p w:rsidR="0048592B" w:rsidRDefault="00E93D6C">
      <w:pPr>
        <w:pStyle w:val="afffff6"/>
        <w:ind w:firstLine="420"/>
        <w:rPr>
          <w:rFonts w:ascii="黑体" w:eastAsia="黑体" w:hAnsi="黑体"/>
        </w:rPr>
      </w:pPr>
      <w:r>
        <w:rPr>
          <w:rFonts w:ascii="黑体" w:eastAsia="黑体" w:hAnsi="黑体" w:hint="eastAsia"/>
        </w:rPr>
        <w:t xml:space="preserve">打结器  </w:t>
      </w:r>
      <w:proofErr w:type="spellStart"/>
      <w:r>
        <w:rPr>
          <w:rFonts w:ascii="Times New Roman" w:hint="eastAsia"/>
          <w:b/>
        </w:rPr>
        <w:t>knotter</w:t>
      </w:r>
      <w:proofErr w:type="spellEnd"/>
    </w:p>
    <w:p w:rsidR="0048592B" w:rsidRDefault="00E93D6C">
      <w:pPr>
        <w:pStyle w:val="afffff6"/>
        <w:ind w:firstLine="420"/>
      </w:pPr>
      <w:r>
        <w:rPr>
          <w:rFonts w:ascii="Times New Roman"/>
        </w:rPr>
        <w:t>能按序完成限绳、夹绳、松绳、绕绳打结、割绳和脱扣等一系列动作，将</w:t>
      </w:r>
      <w:r>
        <w:rPr>
          <w:rFonts w:ascii="Times New Roman" w:hint="eastAsia"/>
        </w:rPr>
        <w:t>捆</w:t>
      </w:r>
      <w:r>
        <w:rPr>
          <w:rFonts w:ascii="Times New Roman"/>
        </w:rPr>
        <w:t>绳打成结</w:t>
      </w:r>
      <w:r>
        <w:rPr>
          <w:rFonts w:ascii="Times New Roman" w:hint="eastAsia"/>
        </w:rPr>
        <w:t>的</w:t>
      </w:r>
      <w:r>
        <w:rPr>
          <w:rFonts w:ascii="Times New Roman"/>
        </w:rPr>
        <w:t>部件。</w:t>
      </w:r>
    </w:p>
    <w:p w:rsidR="0048592B" w:rsidRDefault="0048592B">
      <w:pPr>
        <w:pStyle w:val="affd"/>
        <w:spacing w:before="156" w:after="156"/>
      </w:pPr>
    </w:p>
    <w:p w:rsidR="0048592B" w:rsidRDefault="00E93D6C">
      <w:pPr>
        <w:pStyle w:val="afffff6"/>
        <w:ind w:firstLine="420"/>
        <w:rPr>
          <w:rFonts w:ascii="Times New Roman"/>
          <w:b/>
        </w:rPr>
      </w:pPr>
      <w:r>
        <w:rPr>
          <w:rFonts w:ascii="黑体" w:eastAsia="黑体" w:hAnsi="黑体" w:hint="eastAsia"/>
        </w:rPr>
        <w:t xml:space="preserve">打捆针 </w:t>
      </w:r>
      <w:r w:rsidR="007730D5">
        <w:rPr>
          <w:rFonts w:ascii="黑体" w:eastAsia="黑体" w:hAnsi="黑体"/>
        </w:rPr>
        <w:t xml:space="preserve"> </w:t>
      </w:r>
      <w:r>
        <w:rPr>
          <w:rFonts w:ascii="Times New Roman" w:hint="eastAsia"/>
          <w:b/>
        </w:rPr>
        <w:t>baling needle</w:t>
      </w:r>
    </w:p>
    <w:p w:rsidR="0048592B" w:rsidRDefault="00E93D6C">
      <w:pPr>
        <w:pStyle w:val="afffff6"/>
        <w:ind w:firstLine="420"/>
      </w:pPr>
      <w:r>
        <w:rPr>
          <w:rFonts w:hint="eastAsia"/>
        </w:rPr>
        <w:t>向打结</w:t>
      </w:r>
      <w:proofErr w:type="gramStart"/>
      <w:r>
        <w:rPr>
          <w:rFonts w:hint="eastAsia"/>
        </w:rPr>
        <w:t>器引送捆绳</w:t>
      </w:r>
      <w:proofErr w:type="gramEnd"/>
      <w:r>
        <w:rPr>
          <w:rFonts w:hint="eastAsia"/>
        </w:rPr>
        <w:t>的零件。</w:t>
      </w:r>
    </w:p>
    <w:p w:rsidR="0048592B" w:rsidRDefault="0048592B">
      <w:pPr>
        <w:pStyle w:val="affd"/>
        <w:spacing w:before="156" w:after="156"/>
      </w:pPr>
    </w:p>
    <w:p w:rsidR="0048592B" w:rsidRDefault="00E93D6C">
      <w:pPr>
        <w:pStyle w:val="afffff6"/>
        <w:ind w:firstLine="420"/>
        <w:rPr>
          <w:rFonts w:ascii="Times New Roman"/>
          <w:b/>
        </w:rPr>
      </w:pPr>
      <w:r>
        <w:rPr>
          <w:rFonts w:ascii="黑体" w:eastAsia="黑体" w:hAnsi="黑体" w:hint="eastAsia"/>
        </w:rPr>
        <w:t xml:space="preserve">成捆率  </w:t>
      </w:r>
      <w:r>
        <w:rPr>
          <w:rFonts w:ascii="Times New Roman"/>
          <w:b/>
        </w:rPr>
        <w:t>baling rate</w:t>
      </w:r>
    </w:p>
    <w:p w:rsidR="0048592B" w:rsidRDefault="00E93D6C">
      <w:pPr>
        <w:pStyle w:val="afffff6"/>
        <w:ind w:firstLine="420"/>
      </w:pPr>
      <w:r>
        <w:rPr>
          <w:rFonts w:hint="eastAsia"/>
        </w:rPr>
        <w:t>在规定的工作时间内，成捆数占打捆总数的百分比。</w:t>
      </w:r>
    </w:p>
    <w:p w:rsidR="0048592B" w:rsidRDefault="0048592B">
      <w:pPr>
        <w:pStyle w:val="affd"/>
        <w:spacing w:before="156" w:after="156"/>
      </w:pPr>
    </w:p>
    <w:p w:rsidR="0048592B" w:rsidRDefault="00E93D6C">
      <w:pPr>
        <w:pStyle w:val="afffff6"/>
        <w:ind w:firstLine="420"/>
        <w:rPr>
          <w:rFonts w:ascii="黑体" w:eastAsia="黑体" w:hAnsi="黑体"/>
        </w:rPr>
      </w:pPr>
      <w:r>
        <w:rPr>
          <w:rFonts w:ascii="黑体" w:eastAsia="黑体" w:hAnsi="黑体" w:hint="eastAsia"/>
        </w:rPr>
        <w:t xml:space="preserve">草捆密度 </w:t>
      </w:r>
      <w:r w:rsidR="007730D5">
        <w:rPr>
          <w:rFonts w:ascii="黑体" w:eastAsia="黑体" w:hAnsi="黑体"/>
        </w:rPr>
        <w:t xml:space="preserve"> </w:t>
      </w:r>
      <w:r>
        <w:rPr>
          <w:rFonts w:ascii="Times New Roman" w:hint="eastAsia"/>
          <w:b/>
        </w:rPr>
        <w:t>bale density</w:t>
      </w:r>
    </w:p>
    <w:p w:rsidR="0048592B" w:rsidRDefault="00E93D6C">
      <w:pPr>
        <w:pStyle w:val="afffff6"/>
        <w:ind w:firstLine="420"/>
      </w:pPr>
      <w:r>
        <w:rPr>
          <w:rFonts w:hint="eastAsia"/>
        </w:rPr>
        <w:t>单位体积草捆的质量。</w:t>
      </w:r>
    </w:p>
    <w:p w:rsidR="0048592B" w:rsidRDefault="0048592B">
      <w:pPr>
        <w:pStyle w:val="affd"/>
        <w:spacing w:before="156" w:after="156"/>
        <w:rPr>
          <w:rFonts w:hAnsi="黑体"/>
        </w:rPr>
      </w:pPr>
    </w:p>
    <w:p w:rsidR="0048592B" w:rsidRPr="00221D57" w:rsidRDefault="00E93D6C">
      <w:pPr>
        <w:pStyle w:val="afffff6"/>
        <w:ind w:firstLine="420"/>
        <w:rPr>
          <w:rFonts w:ascii="Times New Roman"/>
          <w:b/>
        </w:rPr>
      </w:pPr>
      <w:r w:rsidRPr="00221D57">
        <w:rPr>
          <w:rFonts w:ascii="黑体" w:eastAsia="黑体" w:hAnsi="黑体" w:hint="eastAsia"/>
        </w:rPr>
        <w:t xml:space="preserve">捡拾器工作幅宽  </w:t>
      </w:r>
      <w:r w:rsidRPr="00221D57">
        <w:rPr>
          <w:rFonts w:ascii="Times New Roman" w:hint="eastAsia"/>
          <w:b/>
        </w:rPr>
        <w:t>pickup width</w:t>
      </w:r>
    </w:p>
    <w:p w:rsidR="0048592B" w:rsidRPr="00221D57" w:rsidRDefault="00E93D6C">
      <w:pPr>
        <w:pStyle w:val="afffff6"/>
        <w:ind w:firstLine="420"/>
        <w:rPr>
          <w:rFonts w:hAnsi="黑体"/>
        </w:rPr>
      </w:pPr>
      <w:r w:rsidRPr="00221D57">
        <w:rPr>
          <w:rFonts w:ascii="Calibri" w:hAnsi="Calibri" w:hint="eastAsia"/>
          <w:kern w:val="2"/>
          <w:szCs w:val="21"/>
        </w:rPr>
        <w:t>捡拾器两侧挡板平行部分间的距离</w:t>
      </w:r>
      <w:r w:rsidR="003B3536" w:rsidRPr="00221D57">
        <w:rPr>
          <w:rFonts w:ascii="Calibri" w:hAnsi="Calibri" w:hint="eastAsia"/>
          <w:kern w:val="2"/>
          <w:szCs w:val="21"/>
        </w:rPr>
        <w:t>或</w:t>
      </w:r>
      <w:r w:rsidRPr="00221D57">
        <w:rPr>
          <w:rFonts w:ascii="Calibri" w:hAnsi="Calibri" w:hint="eastAsia"/>
          <w:kern w:val="2"/>
          <w:szCs w:val="21"/>
        </w:rPr>
        <w:t>捡拾器两侧挡板间的距离</w:t>
      </w:r>
      <w:r w:rsidR="003D0E1D" w:rsidRPr="00221D57">
        <w:rPr>
          <w:rFonts w:ascii="Calibri" w:hAnsi="Calibri" w:hint="eastAsia"/>
          <w:kern w:val="2"/>
          <w:szCs w:val="21"/>
        </w:rPr>
        <w:t>；</w:t>
      </w:r>
      <w:r w:rsidRPr="00221D57">
        <w:rPr>
          <w:rFonts w:ascii="Calibri" w:hAnsi="Calibri" w:hint="eastAsia"/>
          <w:kern w:val="2"/>
          <w:szCs w:val="21"/>
        </w:rPr>
        <w:t>若捡拾器两侧没有挡板，捡拾</w:t>
      </w:r>
      <w:r w:rsidR="00827760" w:rsidRPr="00221D57">
        <w:rPr>
          <w:rFonts w:ascii="黑体" w:eastAsia="黑体" w:hAnsi="黑体" w:hint="eastAsia"/>
        </w:rPr>
        <w:t>器工作幅宽</w:t>
      </w:r>
      <w:r w:rsidR="00F32A80" w:rsidRPr="00221D57">
        <w:rPr>
          <w:rFonts w:ascii="Calibri" w:hAnsi="Calibri" w:hint="eastAsia"/>
          <w:kern w:val="2"/>
          <w:szCs w:val="21"/>
        </w:rPr>
        <w:t>为两侧护板外沿之间的距离；</w:t>
      </w:r>
      <w:r w:rsidR="00221D57" w:rsidRPr="00221D57">
        <w:rPr>
          <w:rFonts w:ascii="Calibri" w:hAnsi="Calibri" w:hint="eastAsia"/>
          <w:kern w:val="2"/>
          <w:szCs w:val="21"/>
        </w:rPr>
        <w:t>若为</w:t>
      </w:r>
      <w:r w:rsidR="00F32A80" w:rsidRPr="00221D57">
        <w:rPr>
          <w:rFonts w:ascii="Calibri" w:hAnsi="Calibri" w:hint="eastAsia"/>
          <w:kern w:val="2"/>
          <w:szCs w:val="21"/>
        </w:rPr>
        <w:t>割台</w:t>
      </w:r>
      <w:r w:rsidR="00221D57" w:rsidRPr="00221D57">
        <w:rPr>
          <w:rFonts w:ascii="Calibri" w:hAnsi="Calibri" w:hint="eastAsia"/>
          <w:kern w:val="2"/>
          <w:szCs w:val="21"/>
        </w:rPr>
        <w:t>，则是</w:t>
      </w:r>
      <w:r w:rsidR="00221D57" w:rsidRPr="00221D57">
        <w:rPr>
          <w:rFonts w:ascii="Calibri" w:hAnsi="Calibri" w:hint="eastAsia"/>
          <w:kern w:val="2"/>
          <w:szCs w:val="21"/>
        </w:rPr>
        <w:t>两侧挡板平行部分间的最小距离</w:t>
      </w:r>
      <w:r w:rsidR="00221D57" w:rsidRPr="00221D57">
        <w:rPr>
          <w:rFonts w:ascii="Calibri" w:hAnsi="Calibri" w:hint="eastAsia"/>
          <w:kern w:val="2"/>
          <w:szCs w:val="21"/>
        </w:rPr>
        <w:t>。</w:t>
      </w:r>
    </w:p>
    <w:p w:rsidR="0048592B" w:rsidRDefault="0048592B">
      <w:pPr>
        <w:pStyle w:val="affd"/>
        <w:spacing w:before="156" w:after="156"/>
      </w:pPr>
    </w:p>
    <w:p w:rsidR="0048592B" w:rsidRDefault="00E93D6C">
      <w:pPr>
        <w:pStyle w:val="afffff6"/>
        <w:ind w:firstLine="420"/>
      </w:pPr>
      <w:r>
        <w:rPr>
          <w:rFonts w:ascii="黑体" w:eastAsia="黑体" w:hAnsi="黑体" w:hint="eastAsia"/>
        </w:rPr>
        <w:t>规则草捆</w:t>
      </w:r>
      <w:r>
        <w:rPr>
          <w:rFonts w:hint="eastAsia"/>
        </w:rPr>
        <w:t xml:space="preserve"> </w:t>
      </w:r>
      <w:r w:rsidR="007730D5">
        <w:t xml:space="preserve"> </w:t>
      </w:r>
      <w:r>
        <w:rPr>
          <w:rFonts w:ascii="Times New Roman" w:hint="eastAsia"/>
          <w:b/>
        </w:rPr>
        <w:t>regular grass bale</w:t>
      </w:r>
    </w:p>
    <w:p w:rsidR="0048592B" w:rsidRDefault="00E93D6C">
      <w:pPr>
        <w:pStyle w:val="afffff6"/>
        <w:ind w:firstLine="420"/>
      </w:pPr>
      <w:r>
        <w:rPr>
          <w:rFonts w:hint="eastAsia"/>
        </w:rPr>
        <w:t>草捆长度方向上的四个边长尺寸，其中最大值与最小值之差不大于长度平均值10%的草捆。</w:t>
      </w:r>
    </w:p>
    <w:p w:rsidR="0048592B" w:rsidRDefault="0048592B">
      <w:pPr>
        <w:pStyle w:val="affd"/>
        <w:spacing w:before="156" w:after="156"/>
      </w:pPr>
    </w:p>
    <w:p w:rsidR="0048592B" w:rsidRDefault="00E93D6C">
      <w:pPr>
        <w:pStyle w:val="afffff6"/>
        <w:ind w:firstLine="420"/>
      </w:pPr>
      <w:r>
        <w:rPr>
          <w:rFonts w:ascii="黑体" w:eastAsia="黑体" w:hAnsi="黑体" w:hint="eastAsia"/>
        </w:rPr>
        <w:t>草捆长度控制机构</w:t>
      </w:r>
      <w:r>
        <w:rPr>
          <w:rFonts w:hint="eastAsia"/>
        </w:rPr>
        <w:t xml:space="preserve"> </w:t>
      </w:r>
      <w:r w:rsidR="007730D5">
        <w:t xml:space="preserve"> </w:t>
      </w:r>
      <w:r>
        <w:rPr>
          <w:rFonts w:ascii="Times New Roman" w:hint="eastAsia"/>
          <w:b/>
        </w:rPr>
        <w:t>bale length controller</w:t>
      </w:r>
    </w:p>
    <w:p w:rsidR="0048592B" w:rsidRDefault="00E93D6C">
      <w:pPr>
        <w:pStyle w:val="afffff6"/>
        <w:ind w:firstLine="420"/>
      </w:pPr>
      <w:r>
        <w:t>按</w:t>
      </w:r>
      <w:r w:rsidR="00E92531" w:rsidRPr="00E92531">
        <w:t>设</w:t>
      </w:r>
      <w:r w:rsidRPr="00E92531">
        <w:t>定的草捆长度，控</w:t>
      </w:r>
      <w:r>
        <w:t>制打捆机构离合器离合动作，从而控制草捆长度的机构。</w:t>
      </w:r>
    </w:p>
    <w:p w:rsidR="0048592B" w:rsidRDefault="0048592B">
      <w:pPr>
        <w:pStyle w:val="affd"/>
        <w:spacing w:before="156" w:after="156"/>
      </w:pPr>
    </w:p>
    <w:p w:rsidR="0091553B" w:rsidRPr="007730D5" w:rsidRDefault="0091553B" w:rsidP="0091553B">
      <w:pPr>
        <w:pStyle w:val="afffff6"/>
        <w:ind w:firstLine="420"/>
        <w:rPr>
          <w:rFonts w:ascii="Times New Roman"/>
          <w:b/>
        </w:rPr>
      </w:pPr>
      <w:r w:rsidRPr="0091553B">
        <w:rPr>
          <w:rFonts w:ascii="黑体" w:eastAsia="黑体" w:hAnsi="黑体" w:hint="eastAsia"/>
        </w:rPr>
        <w:t>每米</w:t>
      </w:r>
      <w:proofErr w:type="gramStart"/>
      <w:r w:rsidRPr="0091553B">
        <w:rPr>
          <w:rFonts w:ascii="黑体" w:eastAsia="黑体" w:hAnsi="黑体" w:hint="eastAsia"/>
        </w:rPr>
        <w:t>草条质量</w:t>
      </w:r>
      <w:proofErr w:type="gramEnd"/>
      <w:r w:rsidR="001C50B3">
        <w:rPr>
          <w:rFonts w:ascii="黑体" w:eastAsia="黑体" w:hAnsi="黑体" w:hint="eastAsia"/>
        </w:rPr>
        <w:t xml:space="preserve"> </w:t>
      </w:r>
      <w:r w:rsidR="007730D5">
        <w:rPr>
          <w:rFonts w:ascii="黑体" w:eastAsia="黑体" w:hAnsi="黑体"/>
        </w:rPr>
        <w:t xml:space="preserve"> </w:t>
      </w:r>
      <w:r w:rsidR="007730D5" w:rsidRPr="007730D5">
        <w:rPr>
          <w:rFonts w:ascii="Times New Roman" w:hint="eastAsia"/>
          <w:b/>
        </w:rPr>
        <w:t>grass</w:t>
      </w:r>
      <w:r w:rsidR="007730D5">
        <w:rPr>
          <w:rFonts w:ascii="Times New Roman"/>
          <w:b/>
        </w:rPr>
        <w:t>-</w:t>
      </w:r>
      <w:r w:rsidR="007730D5">
        <w:rPr>
          <w:rFonts w:ascii="Times New Roman" w:hint="eastAsia"/>
          <w:b/>
        </w:rPr>
        <w:t>l</w:t>
      </w:r>
      <w:r w:rsidR="007730D5">
        <w:rPr>
          <w:rFonts w:ascii="Times New Roman"/>
          <w:b/>
        </w:rPr>
        <w:t xml:space="preserve">ine </w:t>
      </w:r>
      <w:r w:rsidR="007730D5">
        <w:rPr>
          <w:rFonts w:ascii="Times New Roman" w:hint="eastAsia"/>
          <w:b/>
        </w:rPr>
        <w:t>mass</w:t>
      </w:r>
      <w:r w:rsidR="007730D5" w:rsidRPr="007730D5">
        <w:rPr>
          <w:rFonts w:ascii="Times New Roman"/>
          <w:b/>
        </w:rPr>
        <w:t xml:space="preserve"> per meter</w:t>
      </w:r>
    </w:p>
    <w:p w:rsidR="0091553B" w:rsidRPr="001C50B3" w:rsidRDefault="0091553B" w:rsidP="0091553B">
      <w:pPr>
        <w:pStyle w:val="afffff6"/>
        <w:ind w:firstLine="420"/>
      </w:pPr>
      <w:proofErr w:type="gramStart"/>
      <w:r w:rsidRPr="001C50B3">
        <w:rPr>
          <w:rFonts w:hint="eastAsia"/>
        </w:rPr>
        <w:t>沿草条</w:t>
      </w:r>
      <w:proofErr w:type="gramEnd"/>
      <w:r w:rsidRPr="001C50B3">
        <w:rPr>
          <w:rFonts w:hint="eastAsia"/>
        </w:rPr>
        <w:t>长度方向上，每1</w:t>
      </w:r>
      <w:r w:rsidRPr="001C50B3">
        <w:t>0米测定</w:t>
      </w:r>
      <w:r w:rsidRPr="001C50B3">
        <w:rPr>
          <w:rFonts w:hint="eastAsia"/>
        </w:rPr>
        <w:t>单位长度</w:t>
      </w:r>
      <w:proofErr w:type="gramStart"/>
      <w:r w:rsidRPr="001C50B3">
        <w:rPr>
          <w:rFonts w:hint="eastAsia"/>
        </w:rPr>
        <w:t>的草条质量</w:t>
      </w:r>
      <w:proofErr w:type="gramEnd"/>
      <w:r w:rsidRPr="001C50B3">
        <w:rPr>
          <w:rFonts w:hint="eastAsia"/>
        </w:rPr>
        <w:t>。</w:t>
      </w:r>
    </w:p>
    <w:p w:rsidR="0091553B" w:rsidRDefault="0091553B" w:rsidP="0091553B">
      <w:pPr>
        <w:pStyle w:val="afffff6"/>
        <w:ind w:firstLine="420"/>
      </w:pPr>
    </w:p>
    <w:p w:rsidR="0091553B" w:rsidRPr="0091553B" w:rsidRDefault="0091553B" w:rsidP="0091553B">
      <w:pPr>
        <w:pStyle w:val="affd"/>
        <w:spacing w:before="156" w:after="156"/>
      </w:pPr>
    </w:p>
    <w:p w:rsidR="0048592B" w:rsidRDefault="00E93D6C">
      <w:pPr>
        <w:pStyle w:val="afffff6"/>
        <w:ind w:firstLine="420"/>
      </w:pPr>
      <w:r>
        <w:rPr>
          <w:rFonts w:ascii="黑体" w:eastAsia="黑体" w:hAnsi="黑体" w:hint="eastAsia"/>
        </w:rPr>
        <w:t>物料损失率</w:t>
      </w:r>
      <w:r>
        <w:rPr>
          <w:rFonts w:hint="eastAsia"/>
        </w:rPr>
        <w:t xml:space="preserve"> </w:t>
      </w:r>
      <w:r w:rsidR="007730D5">
        <w:t xml:space="preserve"> </w:t>
      </w:r>
      <w:r>
        <w:rPr>
          <w:rFonts w:ascii="Times New Roman" w:hint="eastAsia"/>
          <w:b/>
        </w:rPr>
        <w:t>total missing rate</w:t>
      </w:r>
    </w:p>
    <w:p w:rsidR="0048592B" w:rsidRDefault="00AD40B0">
      <w:pPr>
        <w:pStyle w:val="afffff6"/>
        <w:ind w:firstLine="420"/>
      </w:pPr>
      <w:r>
        <w:rPr>
          <w:rFonts w:hint="eastAsia"/>
        </w:rPr>
        <w:t>在测定区域内，遗漏物料质量占</w:t>
      </w:r>
      <w:proofErr w:type="gramStart"/>
      <w:r>
        <w:rPr>
          <w:rFonts w:hint="eastAsia"/>
        </w:rPr>
        <w:t>物料总</w:t>
      </w:r>
      <w:proofErr w:type="gramEnd"/>
      <w:r>
        <w:rPr>
          <w:rFonts w:hint="eastAsia"/>
        </w:rPr>
        <w:t>质量的百分比。</w:t>
      </w:r>
    </w:p>
    <w:p w:rsidR="006D32ED" w:rsidRDefault="006D32ED" w:rsidP="006D32ED">
      <w:pPr>
        <w:pStyle w:val="affd"/>
        <w:spacing w:before="156" w:after="156"/>
      </w:pPr>
    </w:p>
    <w:p w:rsidR="006D32ED" w:rsidRPr="007730D5" w:rsidRDefault="006D32ED">
      <w:pPr>
        <w:pStyle w:val="afffff6"/>
        <w:ind w:firstLine="420"/>
        <w:rPr>
          <w:rFonts w:ascii="Times New Roman"/>
          <w:b/>
        </w:rPr>
      </w:pPr>
      <w:r w:rsidRPr="006D32ED">
        <w:rPr>
          <w:rFonts w:ascii="黑体" w:eastAsia="黑体" w:hAnsi="黑体" w:hint="eastAsia"/>
        </w:rPr>
        <w:t>散捆</w:t>
      </w:r>
      <w:r w:rsidR="007730D5">
        <w:rPr>
          <w:rFonts w:ascii="黑体" w:eastAsia="黑体" w:hAnsi="黑体" w:hint="eastAsia"/>
        </w:rPr>
        <w:t xml:space="preserve">  </w:t>
      </w:r>
      <w:r w:rsidR="007730D5">
        <w:rPr>
          <w:rFonts w:ascii="Times New Roman"/>
          <w:b/>
        </w:rPr>
        <w:t>loose bale</w:t>
      </w:r>
    </w:p>
    <w:p w:rsidR="006D32ED" w:rsidRDefault="006D32ED">
      <w:pPr>
        <w:pStyle w:val="afffff6"/>
        <w:ind w:firstLine="420"/>
      </w:pPr>
      <w:r w:rsidRPr="00C34782">
        <w:rPr>
          <w:rFonts w:hint="eastAsia"/>
        </w:rPr>
        <w:t>捆</w:t>
      </w:r>
      <w:r w:rsidR="00C34782">
        <w:rPr>
          <w:rFonts w:hint="eastAsia"/>
        </w:rPr>
        <w:t>扎</w:t>
      </w:r>
      <w:r w:rsidRPr="00C34782">
        <w:rPr>
          <w:rFonts w:hint="eastAsia"/>
        </w:rPr>
        <w:t>草捆的单股或多股捆绳未打</w:t>
      </w:r>
      <w:r w:rsidR="000937BB" w:rsidRPr="00C34782">
        <w:rPr>
          <w:rFonts w:hint="eastAsia"/>
        </w:rPr>
        <w:t>成</w:t>
      </w:r>
      <w:r w:rsidRPr="00C34782">
        <w:rPr>
          <w:rFonts w:hint="eastAsia"/>
        </w:rPr>
        <w:t>结</w:t>
      </w:r>
      <w:r w:rsidR="00B94404">
        <w:rPr>
          <w:rFonts w:hint="eastAsia"/>
        </w:rPr>
        <w:t>的</w:t>
      </w:r>
      <w:r w:rsidR="00B94404" w:rsidRPr="00C34782">
        <w:rPr>
          <w:rFonts w:hint="eastAsia"/>
        </w:rPr>
        <w:t>草捆</w:t>
      </w:r>
      <w:r w:rsidR="00B94404">
        <w:rPr>
          <w:rFonts w:hint="eastAsia"/>
        </w:rPr>
        <w:t>。</w:t>
      </w:r>
    </w:p>
    <w:p w:rsidR="0048592B" w:rsidRDefault="00E93D6C">
      <w:pPr>
        <w:pStyle w:val="affc"/>
        <w:spacing w:before="312" w:after="312"/>
        <w:rPr>
          <w:strike/>
        </w:rPr>
      </w:pPr>
      <w:r>
        <w:rPr>
          <w:rFonts w:hint="eastAsia"/>
        </w:rPr>
        <w:t>产品型号表示方法</w:t>
      </w:r>
    </w:p>
    <w:p w:rsidR="0048592B" w:rsidRDefault="00E93D6C">
      <w:pPr>
        <w:pStyle w:val="afffff6"/>
        <w:ind w:firstLine="420"/>
      </w:pPr>
      <w:r>
        <w:rPr>
          <w:rFonts w:hint="eastAsia"/>
        </w:rPr>
        <w:t>打捆机型号表示方法应符合JB/T 8581的规定。</w:t>
      </w:r>
    </w:p>
    <w:p w:rsidR="00221D57" w:rsidRDefault="00221D57">
      <w:pPr>
        <w:pStyle w:val="afffff6"/>
        <w:ind w:firstLineChars="0" w:firstLine="0"/>
        <w:jc w:val="center"/>
      </w:pPr>
      <w:r>
        <w:rPr>
          <w:noProof/>
        </w:rPr>
        <w:drawing>
          <wp:inline distT="0" distB="0" distL="0" distR="0" wp14:anchorId="069E2159">
            <wp:extent cx="5000625" cy="20193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625" cy="2019300"/>
                    </a:xfrm>
                    <a:prstGeom prst="rect">
                      <a:avLst/>
                    </a:prstGeom>
                    <a:noFill/>
                  </pic:spPr>
                </pic:pic>
              </a:graphicData>
            </a:graphic>
          </wp:inline>
        </w:drawing>
      </w:r>
    </w:p>
    <w:p w:rsidR="0048592B" w:rsidRDefault="00E93D6C">
      <w:pPr>
        <w:pStyle w:val="afffff6"/>
        <w:ind w:firstLine="361"/>
        <w:jc w:val="left"/>
        <w:rPr>
          <w:rFonts w:ascii="黑体" w:eastAsia="黑体" w:hAnsi="黑体"/>
          <w:sz w:val="18"/>
          <w:szCs w:val="18"/>
        </w:rPr>
      </w:pPr>
      <w:r>
        <w:rPr>
          <w:rFonts w:ascii="黑体" w:eastAsia="黑体" w:hAnsi="黑体"/>
          <w:b/>
          <w:sz w:val="18"/>
          <w:szCs w:val="18"/>
        </w:rPr>
        <w:t>示例：</w:t>
      </w:r>
      <w:r>
        <w:rPr>
          <w:rFonts w:hint="eastAsia"/>
          <w:sz w:val="18"/>
          <w:szCs w:val="18"/>
        </w:rPr>
        <w:t>9</w:t>
      </w:r>
      <w:r>
        <w:rPr>
          <w:sz w:val="18"/>
          <w:szCs w:val="18"/>
        </w:rPr>
        <w:t>YFQ-1.9表示捡拾器工作幅宽</w:t>
      </w:r>
      <w:r>
        <w:rPr>
          <w:rFonts w:hint="eastAsia"/>
          <w:sz w:val="18"/>
          <w:szCs w:val="18"/>
        </w:rPr>
        <w:t>为1</w:t>
      </w:r>
      <w:r>
        <w:rPr>
          <w:sz w:val="18"/>
          <w:szCs w:val="18"/>
        </w:rPr>
        <w:t>.9m的牵引式方草捆打捆机。</w:t>
      </w:r>
    </w:p>
    <w:p w:rsidR="0048592B" w:rsidRDefault="00E93D6C">
      <w:pPr>
        <w:pStyle w:val="affc"/>
        <w:spacing w:before="312" w:after="312"/>
      </w:pPr>
      <w:r>
        <w:rPr>
          <w:rFonts w:hint="eastAsia"/>
        </w:rPr>
        <w:t>技术要求</w:t>
      </w:r>
    </w:p>
    <w:p w:rsidR="0048592B" w:rsidRDefault="00E93D6C">
      <w:pPr>
        <w:pStyle w:val="affd"/>
        <w:spacing w:before="156" w:after="156"/>
      </w:pPr>
      <w:r>
        <w:rPr>
          <w:rFonts w:hint="eastAsia"/>
        </w:rPr>
        <w:t>一般技术要求</w:t>
      </w:r>
    </w:p>
    <w:p w:rsidR="0048592B" w:rsidRDefault="00E93D6C">
      <w:pPr>
        <w:pStyle w:val="afffffffff2"/>
      </w:pPr>
      <w:r>
        <w:rPr>
          <w:rFonts w:hint="eastAsia"/>
        </w:rPr>
        <w:t>产品应符合本文件的规定，并按</w:t>
      </w:r>
      <w:proofErr w:type="gramStart"/>
      <w:r>
        <w:rPr>
          <w:rFonts w:hint="eastAsia"/>
        </w:rPr>
        <w:t>经规定</w:t>
      </w:r>
      <w:proofErr w:type="gramEnd"/>
      <w:r>
        <w:rPr>
          <w:rFonts w:hint="eastAsia"/>
        </w:rPr>
        <w:t>程序批准的图样和技术文件制造。</w:t>
      </w:r>
    </w:p>
    <w:p w:rsidR="0048592B" w:rsidRDefault="00E93D6C">
      <w:pPr>
        <w:pStyle w:val="afffffffff2"/>
      </w:pPr>
      <w:r>
        <w:rPr>
          <w:rFonts w:hint="eastAsia"/>
        </w:rPr>
        <w:t>零部件</w:t>
      </w:r>
      <w:r w:rsidRPr="004B2D79">
        <w:rPr>
          <w:rFonts w:hint="eastAsia"/>
        </w:rPr>
        <w:t>使用的材料，在不影响产品质量</w:t>
      </w:r>
      <w:r>
        <w:rPr>
          <w:rFonts w:hint="eastAsia"/>
        </w:rPr>
        <w:t>、使用寿命和零部件互换性的情况下，允许采用机械性能不低于其要求的其它材料替代。</w:t>
      </w:r>
    </w:p>
    <w:p w:rsidR="0048592B" w:rsidRDefault="00E93D6C">
      <w:pPr>
        <w:pStyle w:val="afffffffff2"/>
      </w:pPr>
      <w:r>
        <w:rPr>
          <w:rFonts w:hint="eastAsia"/>
        </w:rPr>
        <w:t>在打捆机的适当位置应备有供起吊时使用的挂接</w:t>
      </w:r>
      <w:r w:rsidR="000937BB">
        <w:rPr>
          <w:rFonts w:hint="eastAsia"/>
        </w:rPr>
        <w:t>装置</w:t>
      </w:r>
      <w:r>
        <w:rPr>
          <w:rFonts w:hint="eastAsia"/>
        </w:rPr>
        <w:t>。</w:t>
      </w:r>
    </w:p>
    <w:p w:rsidR="0048592B" w:rsidRDefault="00E93D6C">
      <w:pPr>
        <w:pStyle w:val="afffffffff2"/>
      </w:pPr>
      <w:r>
        <w:rPr>
          <w:rFonts w:hint="eastAsia"/>
        </w:rPr>
        <w:t>打捆机应设有草捆长度控制机构。</w:t>
      </w:r>
    </w:p>
    <w:p w:rsidR="0048592B" w:rsidRDefault="00E93D6C">
      <w:pPr>
        <w:pStyle w:val="afffffffff2"/>
      </w:pPr>
      <w:r>
        <w:rPr>
          <w:rFonts w:hint="eastAsia"/>
        </w:rPr>
        <w:t>冷剪切及冲压件应清除飞边、毛刺，冲压件不应有起皱和裂纹。</w:t>
      </w:r>
    </w:p>
    <w:p w:rsidR="0048592B" w:rsidRDefault="00E93D6C">
      <w:pPr>
        <w:pStyle w:val="afffffffff2"/>
      </w:pPr>
      <w:r>
        <w:rPr>
          <w:rFonts w:hint="eastAsia"/>
        </w:rPr>
        <w:lastRenderedPageBreak/>
        <w:t>焊接件的焊缝应均匀、牢固，不应有虚焊、裂纹、气孔等影响强度的缺陷，焊后应清除焊渣和毛刺。</w:t>
      </w:r>
    </w:p>
    <w:p w:rsidR="0048592B" w:rsidRDefault="00E93D6C">
      <w:pPr>
        <w:pStyle w:val="afffffffff2"/>
      </w:pPr>
      <w:r>
        <w:rPr>
          <w:rFonts w:hint="eastAsia"/>
        </w:rPr>
        <w:t>铸锻件表面应平整光洁，应无裂纹、砂眼、气孔及夹渣等缺陷。</w:t>
      </w:r>
    </w:p>
    <w:p w:rsidR="0048592B" w:rsidRDefault="00E93D6C">
      <w:pPr>
        <w:pStyle w:val="afffffffff2"/>
      </w:pPr>
      <w:r>
        <w:t>机械加工的配合表面不应有凹痕、碰</w:t>
      </w:r>
      <w:r w:rsidR="001E273C" w:rsidRPr="00575DF4">
        <w:t>伤</w:t>
      </w:r>
      <w:r>
        <w:t>缺陷。</w:t>
      </w:r>
    </w:p>
    <w:p w:rsidR="0048592B" w:rsidRDefault="00E93D6C">
      <w:pPr>
        <w:pStyle w:val="afffffffff2"/>
      </w:pPr>
      <w:r>
        <w:rPr>
          <w:rFonts w:hint="eastAsia"/>
        </w:rPr>
        <w:t>外露连接件、紧固件、操纵机构应进行防腐、防锈处理。</w:t>
      </w:r>
    </w:p>
    <w:p w:rsidR="0048592B" w:rsidRDefault="00E93D6C">
      <w:pPr>
        <w:pStyle w:val="afffffffff2"/>
      </w:pPr>
      <w:r>
        <w:rPr>
          <w:rFonts w:hint="eastAsia"/>
        </w:rPr>
        <w:t>液压管路应畅通、固定牢靠、密封良好，管路布置与其他运动部件不应相互干涉。</w:t>
      </w:r>
    </w:p>
    <w:p w:rsidR="0048592B" w:rsidRPr="00C7358C" w:rsidRDefault="00A37EF1">
      <w:pPr>
        <w:pStyle w:val="afffffffff2"/>
      </w:pPr>
      <w:r w:rsidRPr="00C7358C">
        <w:t>电气</w:t>
      </w:r>
      <w:r w:rsidR="00E93D6C" w:rsidRPr="00C7358C">
        <w:t>控制元件工作应可靠、灵敏。</w:t>
      </w:r>
    </w:p>
    <w:p w:rsidR="0048592B" w:rsidRPr="004C6B10" w:rsidRDefault="00E93D6C">
      <w:pPr>
        <w:pStyle w:val="afffffffff2"/>
      </w:pPr>
      <w:r w:rsidRPr="004C6B10">
        <w:rPr>
          <w:rFonts w:hint="eastAsia"/>
        </w:rPr>
        <w:t>打捆机涂漆表面应均匀、光滑、色调一致，应无裂纹、脱皮、气泡、漏</w:t>
      </w:r>
      <w:proofErr w:type="gramStart"/>
      <w:r w:rsidRPr="004C6B10">
        <w:rPr>
          <w:rFonts w:hint="eastAsia"/>
        </w:rPr>
        <w:t>涂及其</w:t>
      </w:r>
      <w:proofErr w:type="gramEnd"/>
      <w:r w:rsidRPr="004C6B10">
        <w:rPr>
          <w:rFonts w:hint="eastAsia"/>
        </w:rPr>
        <w:t>他影响外观质量的缺陷。</w:t>
      </w:r>
      <w:r w:rsidR="00577710" w:rsidRPr="004C6B10">
        <w:rPr>
          <w:rFonts w:hint="eastAsia"/>
        </w:rPr>
        <w:t>涂漆层应符合JB</w:t>
      </w:r>
      <w:r w:rsidR="00577710" w:rsidRPr="004C6B10">
        <w:t>/T</w:t>
      </w:r>
      <w:r w:rsidR="00917D16">
        <w:t xml:space="preserve"> </w:t>
      </w:r>
      <w:r w:rsidR="00577710" w:rsidRPr="004C6B10">
        <w:t>5673</w:t>
      </w:r>
      <w:r w:rsidR="00917D16">
        <w:t>-2015</w:t>
      </w:r>
      <w:r w:rsidR="00577710" w:rsidRPr="004C6B10">
        <w:t>的规定，</w:t>
      </w:r>
      <w:r w:rsidRPr="004C6B10">
        <w:rPr>
          <w:rFonts w:hint="eastAsia"/>
        </w:rPr>
        <w:t>漆膜厚度应不小于40μm，漆膜附着力应不小于Ⅱ级。</w:t>
      </w:r>
    </w:p>
    <w:p w:rsidR="0048592B" w:rsidRDefault="00E93D6C">
      <w:pPr>
        <w:pStyle w:val="affd"/>
        <w:spacing w:before="156" w:after="156"/>
      </w:pPr>
      <w:r>
        <w:rPr>
          <w:rFonts w:hint="eastAsia"/>
        </w:rPr>
        <w:t>性能要求</w:t>
      </w:r>
    </w:p>
    <w:p w:rsidR="0048592B" w:rsidRDefault="00E93D6C">
      <w:pPr>
        <w:pStyle w:val="afffff6"/>
        <w:ind w:firstLine="420"/>
      </w:pPr>
      <w:r>
        <w:rPr>
          <w:rFonts w:hint="eastAsia"/>
        </w:rPr>
        <w:t>当以苜蓿或玉米秸秆为作业对象时，打捆机主要性能指标应符合表1的规定。</w:t>
      </w:r>
    </w:p>
    <w:p w:rsidR="0048592B" w:rsidRDefault="00E93D6C">
      <w:pPr>
        <w:pStyle w:val="aff2"/>
        <w:spacing w:before="156" w:after="156"/>
        <w:ind w:firstLine="420"/>
      </w:pPr>
      <w:r>
        <w:rPr>
          <w:rFonts w:hint="eastAsia"/>
        </w:rPr>
        <w:t>性能指标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167"/>
        <w:gridCol w:w="1672"/>
        <w:gridCol w:w="1672"/>
        <w:gridCol w:w="1658"/>
        <w:gridCol w:w="1688"/>
      </w:tblGrid>
      <w:tr w:rsidR="0048592B" w:rsidTr="00623477">
        <w:trPr>
          <w:trHeight w:val="946"/>
          <w:jc w:val="center"/>
        </w:trPr>
        <w:tc>
          <w:tcPr>
            <w:tcW w:w="261" w:type="pct"/>
            <w:vAlign w:val="center"/>
          </w:tcPr>
          <w:p w:rsidR="0048592B" w:rsidRDefault="00E93D6C">
            <w:pPr>
              <w:adjustRightInd/>
              <w:spacing w:line="240" w:lineRule="auto"/>
              <w:jc w:val="center"/>
              <w:rPr>
                <w:rFonts w:ascii="Times New Roman" w:hAnsi="Times New Roman"/>
                <w:sz w:val="18"/>
                <w:szCs w:val="24"/>
              </w:rPr>
            </w:pPr>
            <w:r>
              <w:rPr>
                <w:rFonts w:ascii="Times New Roman" w:hAnsi="Times New Roman"/>
                <w:sz w:val="18"/>
                <w:szCs w:val="24"/>
              </w:rPr>
              <w:t>序号</w:t>
            </w:r>
          </w:p>
        </w:tc>
        <w:tc>
          <w:tcPr>
            <w:tcW w:w="1157" w:type="pct"/>
            <w:vAlign w:val="center"/>
          </w:tcPr>
          <w:p w:rsidR="0048592B" w:rsidRDefault="00E93D6C">
            <w:pPr>
              <w:adjustRightInd/>
              <w:spacing w:line="240" w:lineRule="auto"/>
              <w:jc w:val="center"/>
              <w:rPr>
                <w:rFonts w:ascii="Times New Roman" w:hAnsi="Times New Roman"/>
                <w:sz w:val="18"/>
                <w:szCs w:val="24"/>
              </w:rPr>
            </w:pPr>
            <w:r>
              <w:rPr>
                <w:rFonts w:ascii="Times New Roman" w:hAnsi="Times New Roman"/>
                <w:sz w:val="18"/>
                <w:szCs w:val="24"/>
              </w:rPr>
              <w:t>项目</w:t>
            </w:r>
          </w:p>
        </w:tc>
        <w:tc>
          <w:tcPr>
            <w:tcW w:w="895" w:type="pct"/>
            <w:vAlign w:val="center"/>
          </w:tcPr>
          <w:p w:rsidR="0048592B" w:rsidRDefault="00E93D6C" w:rsidP="000937BB">
            <w:pPr>
              <w:adjustRightInd/>
              <w:spacing w:line="240" w:lineRule="auto"/>
              <w:jc w:val="center"/>
              <w:rPr>
                <w:rFonts w:ascii="Times New Roman" w:hAnsi="Times New Roman"/>
                <w:sz w:val="18"/>
                <w:szCs w:val="24"/>
              </w:rPr>
            </w:pPr>
            <w:r>
              <w:rPr>
                <w:rFonts w:ascii="Times New Roman" w:hAnsi="Times New Roman"/>
                <w:sz w:val="18"/>
                <w:szCs w:val="24"/>
              </w:rPr>
              <w:t>小型方草捆打捆机（</w:t>
            </w:r>
            <w:r w:rsidR="000937BB">
              <w:rPr>
                <w:rFonts w:ascii="Times New Roman" w:hAnsi="Times New Roman" w:hint="eastAsia"/>
                <w:sz w:val="18"/>
                <w:szCs w:val="24"/>
              </w:rPr>
              <w:t>带</w:t>
            </w:r>
            <w:r>
              <w:rPr>
                <w:rFonts w:ascii="Times New Roman" w:hAnsi="Times New Roman" w:hint="eastAsia"/>
                <w:sz w:val="18"/>
                <w:szCs w:val="24"/>
              </w:rPr>
              <w:t>捡拾器</w:t>
            </w:r>
            <w:r>
              <w:rPr>
                <w:rFonts w:ascii="Times New Roman" w:hAnsi="Times New Roman"/>
                <w:sz w:val="18"/>
                <w:szCs w:val="24"/>
              </w:rPr>
              <w:t>）</w:t>
            </w:r>
          </w:p>
        </w:tc>
        <w:tc>
          <w:tcPr>
            <w:tcW w:w="895" w:type="pct"/>
            <w:vAlign w:val="center"/>
          </w:tcPr>
          <w:p w:rsidR="0048592B" w:rsidRDefault="00E93D6C" w:rsidP="000937BB">
            <w:pPr>
              <w:adjustRightInd/>
              <w:spacing w:line="240" w:lineRule="auto"/>
              <w:jc w:val="center"/>
              <w:rPr>
                <w:rFonts w:ascii="Times New Roman" w:hAnsi="Times New Roman"/>
                <w:sz w:val="18"/>
                <w:szCs w:val="24"/>
              </w:rPr>
            </w:pPr>
            <w:r>
              <w:rPr>
                <w:rFonts w:ascii="Times New Roman" w:hAnsi="Times New Roman"/>
                <w:sz w:val="18"/>
                <w:szCs w:val="24"/>
              </w:rPr>
              <w:t>小型方草捆打捆机（</w:t>
            </w:r>
            <w:proofErr w:type="gramStart"/>
            <w:r w:rsidR="000937BB">
              <w:rPr>
                <w:rFonts w:ascii="Times New Roman" w:hAnsi="Times New Roman" w:hint="eastAsia"/>
                <w:sz w:val="18"/>
                <w:szCs w:val="24"/>
              </w:rPr>
              <w:t>带割台</w:t>
            </w:r>
            <w:proofErr w:type="gramEnd"/>
            <w:r>
              <w:rPr>
                <w:rFonts w:ascii="Times New Roman" w:hAnsi="Times New Roman"/>
                <w:sz w:val="18"/>
                <w:szCs w:val="24"/>
              </w:rPr>
              <w:t>）</w:t>
            </w:r>
          </w:p>
        </w:tc>
        <w:tc>
          <w:tcPr>
            <w:tcW w:w="888" w:type="pct"/>
            <w:vAlign w:val="center"/>
          </w:tcPr>
          <w:p w:rsidR="0048592B" w:rsidRDefault="00E93D6C">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中型方草捆打捆机</w:t>
            </w:r>
          </w:p>
        </w:tc>
        <w:tc>
          <w:tcPr>
            <w:tcW w:w="904" w:type="pct"/>
            <w:vAlign w:val="center"/>
          </w:tcPr>
          <w:p w:rsidR="0048592B" w:rsidRDefault="00E93D6C">
            <w:pPr>
              <w:adjustRightInd/>
              <w:spacing w:line="240" w:lineRule="auto"/>
              <w:jc w:val="center"/>
              <w:rPr>
                <w:rFonts w:ascii="Times New Roman" w:hAnsi="Times New Roman"/>
                <w:sz w:val="18"/>
                <w:szCs w:val="24"/>
              </w:rPr>
            </w:pPr>
            <w:r>
              <w:rPr>
                <w:rFonts w:ascii="Times New Roman" w:hAnsi="Times New Roman" w:hint="eastAsia"/>
                <w:sz w:val="18"/>
                <w:szCs w:val="24"/>
              </w:rPr>
              <w:t>大型方草捆打捆机</w:t>
            </w:r>
          </w:p>
        </w:tc>
      </w:tr>
      <w:tr w:rsidR="00623477" w:rsidTr="00623477">
        <w:trPr>
          <w:trHeight w:val="387"/>
          <w:jc w:val="center"/>
        </w:trPr>
        <w:tc>
          <w:tcPr>
            <w:tcW w:w="261" w:type="pct"/>
            <w:vAlign w:val="center"/>
          </w:tcPr>
          <w:p w:rsidR="00623477" w:rsidRDefault="00623477">
            <w:pPr>
              <w:adjustRightInd/>
              <w:spacing w:line="240" w:lineRule="auto"/>
              <w:jc w:val="center"/>
              <w:rPr>
                <w:rFonts w:ascii="Times New Roman" w:hAnsi="Times New Roman"/>
                <w:sz w:val="18"/>
                <w:szCs w:val="24"/>
              </w:rPr>
            </w:pPr>
            <w:r>
              <w:rPr>
                <w:rFonts w:ascii="Times New Roman" w:hAnsi="Times New Roman"/>
                <w:sz w:val="18"/>
                <w:szCs w:val="24"/>
              </w:rPr>
              <w:t>1</w:t>
            </w:r>
          </w:p>
        </w:tc>
        <w:tc>
          <w:tcPr>
            <w:tcW w:w="1157" w:type="pct"/>
            <w:vAlign w:val="center"/>
          </w:tcPr>
          <w:p w:rsidR="00623477" w:rsidRDefault="00623477">
            <w:pPr>
              <w:adjustRightInd/>
              <w:snapToGrid w:val="0"/>
              <w:spacing w:line="240" w:lineRule="auto"/>
              <w:rPr>
                <w:rFonts w:ascii="Times New Roman" w:hAnsi="Times New Roman"/>
                <w:spacing w:val="-20"/>
                <w:sz w:val="18"/>
                <w:szCs w:val="24"/>
              </w:rPr>
            </w:pPr>
            <w:proofErr w:type="gramStart"/>
            <w:r w:rsidRPr="009F2FE6">
              <w:rPr>
                <w:rFonts w:ascii="Times New Roman" w:hAnsi="Times New Roman" w:hint="eastAsia"/>
                <w:w w:val="89"/>
                <w:kern w:val="0"/>
                <w:sz w:val="18"/>
                <w:szCs w:val="24"/>
                <w:fitText w:val="1949" w:id="-1489844992"/>
              </w:rPr>
              <w:t>纯工作</w:t>
            </w:r>
            <w:proofErr w:type="gramEnd"/>
            <w:r w:rsidRPr="009F2FE6">
              <w:rPr>
                <w:rFonts w:ascii="Times New Roman" w:hAnsi="Times New Roman" w:hint="eastAsia"/>
                <w:w w:val="89"/>
                <w:kern w:val="0"/>
                <w:sz w:val="18"/>
                <w:szCs w:val="24"/>
                <w:fitText w:val="1949" w:id="-1489844992"/>
              </w:rPr>
              <w:t>小时生产率</w:t>
            </w:r>
            <w:r w:rsidRPr="009F2FE6">
              <w:rPr>
                <w:rFonts w:ascii="Times New Roman" w:hAnsi="Times New Roman" w:hint="eastAsia"/>
                <w:w w:val="89"/>
                <w:kern w:val="0"/>
                <w:sz w:val="18"/>
                <w:szCs w:val="24"/>
                <w:fitText w:val="1949" w:id="-1489844992"/>
              </w:rPr>
              <w:t>/</w:t>
            </w:r>
            <w:r w:rsidRPr="009F2FE6">
              <w:rPr>
                <w:rFonts w:ascii="Times New Roman" w:hAnsi="Times New Roman" w:hint="eastAsia"/>
                <w:w w:val="89"/>
                <w:kern w:val="0"/>
                <w:sz w:val="18"/>
                <w:szCs w:val="24"/>
                <w:fitText w:val="1949" w:id="-1489844992"/>
              </w:rPr>
              <w:t>（</w:t>
            </w:r>
            <w:r w:rsidRPr="009F2FE6">
              <w:rPr>
                <w:rFonts w:ascii="Times New Roman" w:hAnsi="Times New Roman"/>
                <w:w w:val="89"/>
                <w:kern w:val="0"/>
                <w:sz w:val="18"/>
                <w:szCs w:val="24"/>
                <w:fitText w:val="1949" w:id="-1489844992"/>
              </w:rPr>
              <w:t>kg/h</w:t>
            </w:r>
            <w:r w:rsidRPr="009F2FE6">
              <w:rPr>
                <w:rFonts w:ascii="Times New Roman" w:hAnsi="Times New Roman"/>
                <w:spacing w:val="10"/>
                <w:w w:val="89"/>
                <w:kern w:val="0"/>
                <w:sz w:val="18"/>
                <w:szCs w:val="24"/>
                <w:fitText w:val="1949" w:id="-1489844992"/>
              </w:rPr>
              <w:t>）</w:t>
            </w:r>
          </w:p>
        </w:tc>
        <w:tc>
          <w:tcPr>
            <w:tcW w:w="3582" w:type="pct"/>
            <w:gridSpan w:val="4"/>
            <w:vAlign w:val="center"/>
          </w:tcPr>
          <w:p w:rsidR="00623477" w:rsidRDefault="00623477" w:rsidP="00623477">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达到设计值</w:t>
            </w:r>
          </w:p>
        </w:tc>
      </w:tr>
      <w:tr w:rsidR="00623477" w:rsidTr="00623477">
        <w:trPr>
          <w:trHeight w:val="415"/>
          <w:jc w:val="center"/>
        </w:trPr>
        <w:tc>
          <w:tcPr>
            <w:tcW w:w="261" w:type="pct"/>
            <w:vAlign w:val="center"/>
          </w:tcPr>
          <w:p w:rsidR="00623477" w:rsidRPr="00456299" w:rsidRDefault="00623477" w:rsidP="00623477">
            <w:pPr>
              <w:adjustRightInd/>
              <w:spacing w:line="240" w:lineRule="auto"/>
              <w:jc w:val="center"/>
              <w:rPr>
                <w:rFonts w:ascii="Times New Roman" w:hAnsi="Times New Roman"/>
                <w:sz w:val="18"/>
                <w:szCs w:val="24"/>
              </w:rPr>
            </w:pPr>
            <w:r w:rsidRPr="00456299">
              <w:rPr>
                <w:rFonts w:ascii="Times New Roman" w:hAnsi="Times New Roman"/>
                <w:sz w:val="18"/>
                <w:szCs w:val="24"/>
              </w:rPr>
              <w:t>2</w:t>
            </w:r>
          </w:p>
        </w:tc>
        <w:tc>
          <w:tcPr>
            <w:tcW w:w="1157" w:type="pct"/>
            <w:vAlign w:val="center"/>
          </w:tcPr>
          <w:p w:rsidR="00623477" w:rsidRPr="00456299" w:rsidRDefault="00623477" w:rsidP="00623477">
            <w:pPr>
              <w:adjustRightInd/>
              <w:spacing w:line="240" w:lineRule="auto"/>
              <w:rPr>
                <w:rFonts w:ascii="Times New Roman" w:hAnsi="Times New Roman"/>
                <w:sz w:val="18"/>
                <w:szCs w:val="24"/>
              </w:rPr>
            </w:pPr>
            <w:proofErr w:type="gramStart"/>
            <w:r w:rsidRPr="00456299">
              <w:rPr>
                <w:rFonts w:ascii="Times New Roman" w:hAnsi="Times New Roman" w:hint="eastAsia"/>
                <w:sz w:val="18"/>
                <w:szCs w:val="24"/>
              </w:rPr>
              <w:t>吨草能耗</w:t>
            </w:r>
            <w:proofErr w:type="gramEnd"/>
            <w:r w:rsidRPr="00456299">
              <w:rPr>
                <w:rFonts w:ascii="Times New Roman" w:hAnsi="Times New Roman" w:hint="eastAsia"/>
                <w:sz w:val="18"/>
                <w:szCs w:val="24"/>
              </w:rPr>
              <w:t>/</w:t>
            </w:r>
            <w:r w:rsidRPr="00456299">
              <w:rPr>
                <w:rFonts w:ascii="Times New Roman" w:hAnsi="Times New Roman" w:hint="eastAsia"/>
                <w:sz w:val="18"/>
                <w:szCs w:val="24"/>
              </w:rPr>
              <w:t>（</w:t>
            </w:r>
            <w:r w:rsidRPr="00456299">
              <w:rPr>
                <w:rFonts w:ascii="Times New Roman" w:hAnsi="Times New Roman"/>
                <w:sz w:val="18"/>
                <w:szCs w:val="24"/>
              </w:rPr>
              <w:t>kW</w:t>
            </w:r>
            <w:r w:rsidRPr="00456299">
              <w:rPr>
                <w:rFonts w:ascii="Times New Roman" w:hAnsi="Times New Roman" w:hint="eastAsia"/>
                <w:sz w:val="18"/>
                <w:szCs w:val="24"/>
              </w:rPr>
              <w:t>·</w:t>
            </w:r>
            <w:r w:rsidRPr="00456299">
              <w:rPr>
                <w:rFonts w:ascii="Times New Roman" w:hAnsi="Times New Roman"/>
                <w:sz w:val="18"/>
                <w:szCs w:val="24"/>
              </w:rPr>
              <w:t>h/t</w:t>
            </w:r>
            <w:r w:rsidRPr="00456299">
              <w:rPr>
                <w:rFonts w:ascii="Times New Roman" w:hAnsi="Times New Roman"/>
                <w:sz w:val="18"/>
                <w:szCs w:val="24"/>
              </w:rPr>
              <w:t>）</w:t>
            </w:r>
          </w:p>
        </w:tc>
        <w:tc>
          <w:tcPr>
            <w:tcW w:w="3582" w:type="pct"/>
            <w:gridSpan w:val="4"/>
            <w:vAlign w:val="center"/>
          </w:tcPr>
          <w:p w:rsidR="00623477" w:rsidRDefault="00623477" w:rsidP="00623477">
            <w:pPr>
              <w:adjustRightInd/>
              <w:spacing w:line="240" w:lineRule="auto"/>
              <w:jc w:val="center"/>
            </w:pPr>
            <w:r>
              <w:rPr>
                <w:rFonts w:ascii="Times New Roman" w:hAnsi="Times New Roman" w:hint="eastAsia"/>
                <w:sz w:val="18"/>
                <w:szCs w:val="24"/>
              </w:rPr>
              <w:t>满足设计要求</w:t>
            </w:r>
          </w:p>
        </w:tc>
      </w:tr>
      <w:tr w:rsidR="000937BB" w:rsidTr="00623477">
        <w:trPr>
          <w:trHeight w:val="414"/>
          <w:jc w:val="center"/>
        </w:trPr>
        <w:tc>
          <w:tcPr>
            <w:tcW w:w="261" w:type="pct"/>
            <w:vAlign w:val="center"/>
          </w:tcPr>
          <w:p w:rsidR="000937BB" w:rsidRDefault="000937BB">
            <w:pPr>
              <w:adjustRightInd/>
              <w:spacing w:line="240" w:lineRule="auto"/>
              <w:jc w:val="center"/>
              <w:rPr>
                <w:rFonts w:ascii="Times New Roman" w:hAnsi="Times New Roman"/>
                <w:sz w:val="18"/>
                <w:szCs w:val="24"/>
              </w:rPr>
            </w:pPr>
            <w:r>
              <w:rPr>
                <w:rFonts w:ascii="Times New Roman" w:hAnsi="Times New Roman"/>
                <w:sz w:val="18"/>
                <w:szCs w:val="24"/>
              </w:rPr>
              <w:t>3</w:t>
            </w:r>
          </w:p>
        </w:tc>
        <w:tc>
          <w:tcPr>
            <w:tcW w:w="1157" w:type="pct"/>
            <w:vAlign w:val="center"/>
          </w:tcPr>
          <w:p w:rsidR="000937BB" w:rsidRDefault="000937BB">
            <w:pPr>
              <w:adjustRightInd/>
              <w:snapToGrid w:val="0"/>
              <w:spacing w:line="240" w:lineRule="auto"/>
              <w:jc w:val="left"/>
              <w:rPr>
                <w:rFonts w:ascii="Times New Roman" w:hAnsi="Times New Roman"/>
                <w:sz w:val="18"/>
                <w:szCs w:val="24"/>
              </w:rPr>
            </w:pPr>
            <w:r>
              <w:rPr>
                <w:rFonts w:ascii="Times New Roman" w:hAnsi="Times New Roman" w:hint="eastAsia"/>
                <w:sz w:val="18"/>
                <w:szCs w:val="24"/>
              </w:rPr>
              <w:t>成捆率</w:t>
            </w:r>
            <w:r>
              <w:rPr>
                <w:rFonts w:ascii="Times New Roman" w:hAnsi="Times New Roman" w:hint="eastAsia"/>
                <w:sz w:val="18"/>
                <w:szCs w:val="24"/>
              </w:rPr>
              <w:t>/</w:t>
            </w:r>
            <w:r>
              <w:rPr>
                <w:rFonts w:ascii="Times New Roman" w:hAnsi="Times New Roman"/>
                <w:sz w:val="18"/>
                <w:szCs w:val="24"/>
              </w:rPr>
              <w:t>%</w:t>
            </w:r>
          </w:p>
        </w:tc>
        <w:tc>
          <w:tcPr>
            <w:tcW w:w="895" w:type="pct"/>
            <w:vAlign w:val="center"/>
          </w:tcPr>
          <w:p w:rsidR="000937BB" w:rsidRDefault="000937BB">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98</w:t>
            </w:r>
          </w:p>
        </w:tc>
        <w:tc>
          <w:tcPr>
            <w:tcW w:w="895" w:type="pct"/>
            <w:vAlign w:val="center"/>
          </w:tcPr>
          <w:p w:rsidR="000937BB" w:rsidRDefault="00623477">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9</w:t>
            </w:r>
            <w:r>
              <w:rPr>
                <w:rFonts w:ascii="Times New Roman" w:hAnsi="Times New Roman"/>
                <w:sz w:val="18"/>
                <w:szCs w:val="24"/>
              </w:rPr>
              <w:t>6%</w:t>
            </w:r>
          </w:p>
        </w:tc>
        <w:tc>
          <w:tcPr>
            <w:tcW w:w="1792" w:type="pct"/>
            <w:gridSpan w:val="2"/>
            <w:vAlign w:val="center"/>
          </w:tcPr>
          <w:p w:rsidR="000937BB" w:rsidRDefault="000937BB" w:rsidP="000937BB">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98</w:t>
            </w:r>
          </w:p>
        </w:tc>
      </w:tr>
      <w:tr w:rsidR="0048592B" w:rsidTr="00623477">
        <w:trPr>
          <w:trHeight w:val="406"/>
          <w:jc w:val="center"/>
        </w:trPr>
        <w:tc>
          <w:tcPr>
            <w:tcW w:w="261" w:type="pct"/>
            <w:vAlign w:val="center"/>
          </w:tcPr>
          <w:p w:rsidR="0048592B" w:rsidRDefault="00E93D6C">
            <w:pPr>
              <w:adjustRightInd/>
              <w:spacing w:line="240" w:lineRule="auto"/>
              <w:jc w:val="center"/>
              <w:rPr>
                <w:rFonts w:ascii="Times New Roman" w:hAnsi="Times New Roman"/>
                <w:sz w:val="18"/>
                <w:szCs w:val="24"/>
              </w:rPr>
            </w:pPr>
            <w:r>
              <w:rPr>
                <w:rFonts w:ascii="Times New Roman" w:hAnsi="Times New Roman"/>
                <w:sz w:val="18"/>
                <w:szCs w:val="24"/>
              </w:rPr>
              <w:t>4</w:t>
            </w:r>
          </w:p>
        </w:tc>
        <w:tc>
          <w:tcPr>
            <w:tcW w:w="1157" w:type="pct"/>
            <w:vAlign w:val="center"/>
          </w:tcPr>
          <w:p w:rsidR="0048592B" w:rsidRDefault="00E93D6C">
            <w:pPr>
              <w:adjustRightInd/>
              <w:spacing w:line="240" w:lineRule="auto"/>
              <w:rPr>
                <w:rFonts w:ascii="Times New Roman" w:hAnsi="Times New Roman"/>
                <w:sz w:val="18"/>
                <w:szCs w:val="24"/>
              </w:rPr>
            </w:pPr>
            <w:r>
              <w:rPr>
                <w:rFonts w:ascii="Times New Roman" w:hAnsi="Times New Roman" w:hint="eastAsia"/>
                <w:sz w:val="18"/>
                <w:szCs w:val="24"/>
              </w:rPr>
              <w:t>草捆密度</w:t>
            </w:r>
            <w:r>
              <w:rPr>
                <w:rFonts w:ascii="Times New Roman" w:hAnsi="Times New Roman" w:hint="eastAsia"/>
                <w:sz w:val="18"/>
                <w:szCs w:val="24"/>
              </w:rPr>
              <w:t>/</w:t>
            </w:r>
            <w:r>
              <w:rPr>
                <w:rFonts w:ascii="Times New Roman" w:hAnsi="Times New Roman" w:hint="eastAsia"/>
                <w:sz w:val="18"/>
                <w:szCs w:val="24"/>
              </w:rPr>
              <w:t>（</w:t>
            </w:r>
            <w:r>
              <w:rPr>
                <w:rFonts w:ascii="Times New Roman" w:hAnsi="Times New Roman"/>
                <w:sz w:val="18"/>
                <w:szCs w:val="24"/>
              </w:rPr>
              <w:t>kg/m</w:t>
            </w:r>
            <w:r>
              <w:rPr>
                <w:rFonts w:ascii="Times New Roman" w:hAnsi="Times New Roman"/>
                <w:sz w:val="18"/>
                <w:vertAlign w:val="superscript"/>
              </w:rPr>
              <w:t>3</w:t>
            </w:r>
            <w:r>
              <w:rPr>
                <w:rFonts w:ascii="Times New Roman" w:hAnsi="Times New Roman" w:hint="eastAsia"/>
                <w:sz w:val="18"/>
              </w:rPr>
              <w:t>）</w:t>
            </w:r>
          </w:p>
        </w:tc>
        <w:tc>
          <w:tcPr>
            <w:tcW w:w="895" w:type="pct"/>
            <w:vAlign w:val="center"/>
          </w:tcPr>
          <w:p w:rsidR="0048592B" w:rsidRDefault="00E93D6C">
            <w:pPr>
              <w:adjustRightInd/>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150</w:t>
            </w:r>
            <w:r>
              <w:rPr>
                <w:rFonts w:ascii="Times New Roman" w:hAnsi="Times New Roman"/>
                <w:sz w:val="18"/>
                <w:szCs w:val="24"/>
              </w:rPr>
              <w:t>（苜蓿）</w:t>
            </w:r>
          </w:p>
        </w:tc>
        <w:tc>
          <w:tcPr>
            <w:tcW w:w="895" w:type="pct"/>
            <w:vAlign w:val="center"/>
          </w:tcPr>
          <w:p w:rsidR="0048592B" w:rsidRDefault="00E93D6C">
            <w:pPr>
              <w:adjustRightInd/>
              <w:spacing w:line="240" w:lineRule="auto"/>
              <w:jc w:val="center"/>
              <w:rPr>
                <w:rFonts w:ascii="Times New Roman" w:hAnsi="Times New Roman"/>
                <w:spacing w:val="-20"/>
                <w:sz w:val="18"/>
                <w:szCs w:val="24"/>
              </w:rPr>
            </w:pPr>
            <w:r w:rsidRPr="00353A06">
              <w:rPr>
                <w:rFonts w:ascii="Times New Roman" w:hAnsi="Times New Roman" w:hint="eastAsia"/>
                <w:w w:val="88"/>
                <w:kern w:val="0"/>
                <w:sz w:val="18"/>
                <w:szCs w:val="24"/>
                <w:fitText w:val="1350" w:id="-1489776640"/>
              </w:rPr>
              <w:t>≥</w:t>
            </w:r>
            <w:r w:rsidRPr="00353A06">
              <w:rPr>
                <w:rFonts w:ascii="Times New Roman" w:hAnsi="Times New Roman" w:hint="eastAsia"/>
                <w:w w:val="88"/>
                <w:kern w:val="0"/>
                <w:sz w:val="18"/>
                <w:szCs w:val="24"/>
                <w:fitText w:val="1350" w:id="-1489776640"/>
              </w:rPr>
              <w:t>100</w:t>
            </w:r>
            <w:r w:rsidRPr="00353A06">
              <w:rPr>
                <w:rFonts w:ascii="Times New Roman" w:hAnsi="Times New Roman"/>
                <w:w w:val="88"/>
                <w:kern w:val="0"/>
                <w:sz w:val="18"/>
                <w:szCs w:val="24"/>
                <w:fitText w:val="1350" w:id="-1489776640"/>
              </w:rPr>
              <w:t>（玉米秸秆</w:t>
            </w:r>
            <w:r w:rsidRPr="00353A06">
              <w:rPr>
                <w:rFonts w:ascii="Times New Roman" w:hAnsi="Times New Roman"/>
                <w:spacing w:val="2"/>
                <w:w w:val="88"/>
                <w:kern w:val="0"/>
                <w:sz w:val="18"/>
                <w:szCs w:val="24"/>
                <w:fitText w:val="1350" w:id="-1489776640"/>
              </w:rPr>
              <w:t>）</w:t>
            </w:r>
          </w:p>
        </w:tc>
        <w:tc>
          <w:tcPr>
            <w:tcW w:w="888" w:type="pct"/>
            <w:vAlign w:val="center"/>
          </w:tcPr>
          <w:p w:rsidR="0048592B" w:rsidRDefault="00E93D6C">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150</w:t>
            </w:r>
            <w:r>
              <w:rPr>
                <w:rFonts w:ascii="Times New Roman" w:hAnsi="Times New Roman"/>
                <w:sz w:val="18"/>
                <w:szCs w:val="24"/>
              </w:rPr>
              <w:t>（苜蓿）</w:t>
            </w:r>
          </w:p>
        </w:tc>
        <w:tc>
          <w:tcPr>
            <w:tcW w:w="904" w:type="pct"/>
            <w:vAlign w:val="center"/>
          </w:tcPr>
          <w:p w:rsidR="0048592B" w:rsidRDefault="00E93D6C">
            <w:pPr>
              <w:adjustRightInd/>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230</w:t>
            </w:r>
            <w:r>
              <w:rPr>
                <w:rFonts w:ascii="Times New Roman" w:hAnsi="Times New Roman"/>
                <w:sz w:val="18"/>
                <w:szCs w:val="24"/>
              </w:rPr>
              <w:t>（苜蓿）</w:t>
            </w:r>
          </w:p>
        </w:tc>
      </w:tr>
      <w:tr w:rsidR="0048592B" w:rsidTr="00623477">
        <w:trPr>
          <w:trHeight w:val="425"/>
          <w:jc w:val="center"/>
        </w:trPr>
        <w:tc>
          <w:tcPr>
            <w:tcW w:w="261" w:type="pct"/>
            <w:vAlign w:val="center"/>
          </w:tcPr>
          <w:p w:rsidR="0048592B" w:rsidRDefault="00E93D6C">
            <w:pPr>
              <w:adjustRightInd/>
              <w:spacing w:line="240" w:lineRule="auto"/>
              <w:jc w:val="center"/>
              <w:rPr>
                <w:rFonts w:ascii="Times New Roman" w:hAnsi="Times New Roman"/>
                <w:sz w:val="18"/>
                <w:szCs w:val="24"/>
              </w:rPr>
            </w:pPr>
            <w:r>
              <w:rPr>
                <w:rFonts w:ascii="Times New Roman" w:hAnsi="Times New Roman" w:hint="eastAsia"/>
                <w:sz w:val="18"/>
                <w:szCs w:val="24"/>
              </w:rPr>
              <w:t>5</w:t>
            </w:r>
          </w:p>
        </w:tc>
        <w:tc>
          <w:tcPr>
            <w:tcW w:w="1157" w:type="pct"/>
            <w:vAlign w:val="center"/>
          </w:tcPr>
          <w:p w:rsidR="0048592B" w:rsidRDefault="00E93D6C">
            <w:pPr>
              <w:adjustRightInd/>
              <w:snapToGrid w:val="0"/>
              <w:spacing w:line="240" w:lineRule="auto"/>
              <w:jc w:val="left"/>
              <w:rPr>
                <w:rFonts w:ascii="Times New Roman" w:hAnsi="Times New Roman"/>
                <w:sz w:val="18"/>
                <w:szCs w:val="24"/>
              </w:rPr>
            </w:pPr>
            <w:r>
              <w:rPr>
                <w:rFonts w:ascii="Times New Roman" w:hAnsi="Times New Roman" w:hint="eastAsia"/>
                <w:sz w:val="18"/>
                <w:szCs w:val="24"/>
              </w:rPr>
              <w:t>规则草捆率</w:t>
            </w:r>
            <w:r>
              <w:rPr>
                <w:rFonts w:ascii="Times New Roman" w:hAnsi="Times New Roman" w:hint="eastAsia"/>
                <w:sz w:val="18"/>
                <w:szCs w:val="24"/>
              </w:rPr>
              <w:t>/</w:t>
            </w:r>
            <w:r>
              <w:rPr>
                <w:rFonts w:ascii="Times New Roman" w:hAnsi="Times New Roman"/>
                <w:sz w:val="18"/>
                <w:szCs w:val="24"/>
              </w:rPr>
              <w:t>%</w:t>
            </w:r>
          </w:p>
        </w:tc>
        <w:tc>
          <w:tcPr>
            <w:tcW w:w="3582" w:type="pct"/>
            <w:gridSpan w:val="4"/>
            <w:vAlign w:val="center"/>
          </w:tcPr>
          <w:p w:rsidR="0048592B" w:rsidRDefault="00E93D6C">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95</w:t>
            </w:r>
          </w:p>
        </w:tc>
      </w:tr>
      <w:tr w:rsidR="000937BB" w:rsidTr="00623477">
        <w:trPr>
          <w:trHeight w:val="417"/>
          <w:jc w:val="center"/>
        </w:trPr>
        <w:tc>
          <w:tcPr>
            <w:tcW w:w="261" w:type="pct"/>
            <w:vAlign w:val="center"/>
          </w:tcPr>
          <w:p w:rsidR="000937BB" w:rsidRDefault="000937BB">
            <w:pPr>
              <w:adjustRightInd/>
              <w:spacing w:line="240" w:lineRule="auto"/>
              <w:jc w:val="center"/>
              <w:rPr>
                <w:rFonts w:ascii="Times New Roman" w:hAnsi="Times New Roman"/>
                <w:sz w:val="18"/>
                <w:szCs w:val="24"/>
              </w:rPr>
            </w:pPr>
            <w:r>
              <w:rPr>
                <w:rFonts w:ascii="Times New Roman" w:hAnsi="Times New Roman" w:hint="eastAsia"/>
                <w:sz w:val="18"/>
                <w:szCs w:val="24"/>
              </w:rPr>
              <w:t>6</w:t>
            </w:r>
          </w:p>
        </w:tc>
        <w:tc>
          <w:tcPr>
            <w:tcW w:w="1157" w:type="pct"/>
            <w:vAlign w:val="center"/>
          </w:tcPr>
          <w:p w:rsidR="000937BB" w:rsidRDefault="000937BB">
            <w:pPr>
              <w:adjustRightInd/>
              <w:snapToGrid w:val="0"/>
              <w:spacing w:line="240" w:lineRule="auto"/>
              <w:jc w:val="left"/>
              <w:rPr>
                <w:rFonts w:ascii="Times New Roman" w:hAnsi="Times New Roman"/>
                <w:sz w:val="18"/>
                <w:szCs w:val="24"/>
              </w:rPr>
            </w:pPr>
            <w:r>
              <w:rPr>
                <w:rFonts w:ascii="Times New Roman" w:hAnsi="Times New Roman" w:hint="eastAsia"/>
                <w:sz w:val="18"/>
                <w:szCs w:val="24"/>
              </w:rPr>
              <w:t>草捆</w:t>
            </w:r>
            <w:proofErr w:type="gramStart"/>
            <w:r>
              <w:rPr>
                <w:rFonts w:ascii="Times New Roman" w:hAnsi="Times New Roman" w:hint="eastAsia"/>
                <w:sz w:val="18"/>
                <w:szCs w:val="24"/>
              </w:rPr>
              <w:t>抗摔率</w:t>
            </w:r>
            <w:proofErr w:type="gramEnd"/>
            <w:r>
              <w:rPr>
                <w:rFonts w:ascii="Times New Roman" w:hAnsi="Times New Roman" w:hint="eastAsia"/>
                <w:sz w:val="18"/>
                <w:szCs w:val="24"/>
              </w:rPr>
              <w:t>/</w:t>
            </w:r>
            <w:r>
              <w:rPr>
                <w:rFonts w:ascii="Times New Roman" w:hAnsi="Times New Roman"/>
                <w:sz w:val="18"/>
                <w:szCs w:val="24"/>
              </w:rPr>
              <w:t>%</w:t>
            </w:r>
          </w:p>
        </w:tc>
        <w:tc>
          <w:tcPr>
            <w:tcW w:w="895" w:type="pct"/>
            <w:vAlign w:val="center"/>
          </w:tcPr>
          <w:p w:rsidR="000937BB" w:rsidRDefault="000937BB">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90</w:t>
            </w:r>
          </w:p>
        </w:tc>
        <w:tc>
          <w:tcPr>
            <w:tcW w:w="895" w:type="pct"/>
            <w:vAlign w:val="center"/>
          </w:tcPr>
          <w:p w:rsidR="000937BB" w:rsidRDefault="00B011F6">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sidR="000937BB">
              <w:rPr>
                <w:rFonts w:ascii="Times New Roman" w:hAnsi="Times New Roman" w:hint="eastAsia"/>
                <w:sz w:val="18"/>
                <w:szCs w:val="24"/>
              </w:rPr>
              <w:t>8</w:t>
            </w:r>
            <w:r>
              <w:rPr>
                <w:rFonts w:ascii="Times New Roman" w:hAnsi="Times New Roman"/>
                <w:sz w:val="18"/>
                <w:szCs w:val="24"/>
              </w:rPr>
              <w:t>0</w:t>
            </w:r>
          </w:p>
        </w:tc>
        <w:tc>
          <w:tcPr>
            <w:tcW w:w="1792" w:type="pct"/>
            <w:gridSpan w:val="2"/>
            <w:vAlign w:val="center"/>
          </w:tcPr>
          <w:p w:rsidR="000937BB" w:rsidRDefault="000937BB">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p>
        </w:tc>
      </w:tr>
      <w:tr w:rsidR="0048592B" w:rsidTr="00623477">
        <w:trPr>
          <w:jc w:val="center"/>
        </w:trPr>
        <w:tc>
          <w:tcPr>
            <w:tcW w:w="261" w:type="pct"/>
            <w:vAlign w:val="center"/>
          </w:tcPr>
          <w:p w:rsidR="0048592B" w:rsidRDefault="00E93D6C">
            <w:pPr>
              <w:adjustRightInd/>
              <w:spacing w:line="240" w:lineRule="auto"/>
              <w:jc w:val="center"/>
              <w:rPr>
                <w:rFonts w:ascii="Times New Roman" w:hAnsi="Times New Roman"/>
                <w:sz w:val="18"/>
                <w:szCs w:val="24"/>
              </w:rPr>
            </w:pPr>
            <w:r>
              <w:rPr>
                <w:rFonts w:ascii="Times New Roman" w:hAnsi="Times New Roman" w:hint="eastAsia"/>
                <w:sz w:val="18"/>
                <w:szCs w:val="24"/>
              </w:rPr>
              <w:t>7</w:t>
            </w:r>
          </w:p>
        </w:tc>
        <w:tc>
          <w:tcPr>
            <w:tcW w:w="1157" w:type="pct"/>
            <w:vAlign w:val="center"/>
          </w:tcPr>
          <w:p w:rsidR="0048592B" w:rsidRDefault="00E93D6C">
            <w:pPr>
              <w:adjustRightInd/>
              <w:snapToGrid w:val="0"/>
              <w:spacing w:line="240" w:lineRule="auto"/>
              <w:jc w:val="left"/>
              <w:rPr>
                <w:rFonts w:ascii="Times New Roman" w:hAnsi="Times New Roman"/>
                <w:color w:val="0070C0"/>
                <w:sz w:val="18"/>
                <w:szCs w:val="24"/>
              </w:rPr>
            </w:pPr>
            <w:r>
              <w:rPr>
                <w:rFonts w:ascii="Times New Roman" w:hAnsi="Times New Roman" w:hint="eastAsia"/>
                <w:sz w:val="18"/>
                <w:szCs w:val="24"/>
              </w:rPr>
              <w:t>捆绳消耗量</w:t>
            </w:r>
            <w:r>
              <w:rPr>
                <w:rFonts w:ascii="Times New Roman" w:hAnsi="Times New Roman" w:hint="eastAsia"/>
                <w:sz w:val="18"/>
                <w:szCs w:val="24"/>
              </w:rPr>
              <w:t>/</w:t>
            </w:r>
            <w:r>
              <w:rPr>
                <w:rFonts w:ascii="Times New Roman" w:hAnsi="Times New Roman"/>
                <w:sz w:val="18"/>
                <w:szCs w:val="24"/>
              </w:rPr>
              <w:t>（</w:t>
            </w:r>
            <w:r>
              <w:rPr>
                <w:rFonts w:ascii="Times New Roman" w:hAnsi="Times New Roman"/>
                <w:sz w:val="18"/>
                <w:szCs w:val="24"/>
              </w:rPr>
              <w:t>kg/t</w:t>
            </w:r>
            <w:r>
              <w:rPr>
                <w:rFonts w:ascii="Times New Roman" w:hAnsi="Times New Roman"/>
                <w:sz w:val="18"/>
                <w:szCs w:val="24"/>
              </w:rPr>
              <w:t>）</w:t>
            </w:r>
          </w:p>
        </w:tc>
        <w:tc>
          <w:tcPr>
            <w:tcW w:w="895" w:type="pct"/>
            <w:vAlign w:val="center"/>
          </w:tcPr>
          <w:p w:rsidR="0048592B" w:rsidRDefault="00E93D6C">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hint="eastAsia"/>
                <w:sz w:val="18"/>
                <w:szCs w:val="24"/>
              </w:rPr>
              <w:t>0</w:t>
            </w:r>
            <w:r>
              <w:rPr>
                <w:rFonts w:ascii="Times New Roman" w:hAnsi="Times New Roman"/>
                <w:sz w:val="18"/>
                <w:szCs w:val="24"/>
              </w:rPr>
              <w:t>.84</w:t>
            </w:r>
            <w:r>
              <w:rPr>
                <w:rFonts w:ascii="Times New Roman" w:hAnsi="Times New Roman"/>
                <w:sz w:val="18"/>
                <w:szCs w:val="24"/>
              </w:rPr>
              <w:t>（草捆高度</w:t>
            </w:r>
            <w:r>
              <w:rPr>
                <w:rFonts w:ascii="Times New Roman" w:hAnsi="Times New Roman" w:hint="eastAsia"/>
                <w:sz w:val="18"/>
                <w:szCs w:val="24"/>
              </w:rPr>
              <w:t>×长度，</w:t>
            </w:r>
            <w:r>
              <w:rPr>
                <w:rFonts w:ascii="Times New Roman" w:hAnsi="Times New Roman"/>
                <w:sz w:val="18"/>
                <w:szCs w:val="24"/>
              </w:rPr>
              <w:t>360</w:t>
            </w:r>
            <w:r>
              <w:rPr>
                <w:rFonts w:ascii="Times New Roman" w:hAnsi="Times New Roman" w:hint="eastAsia"/>
                <w:sz w:val="18"/>
                <w:szCs w:val="24"/>
              </w:rPr>
              <w:t>×</w:t>
            </w:r>
            <w:r>
              <w:rPr>
                <w:rFonts w:ascii="Times New Roman" w:hAnsi="Times New Roman"/>
                <w:sz w:val="18"/>
                <w:szCs w:val="24"/>
              </w:rPr>
              <w:t>800</w:t>
            </w:r>
            <w:r>
              <w:rPr>
                <w:rFonts w:ascii="Times New Roman" w:hAnsi="Times New Roman"/>
                <w:sz w:val="18"/>
                <w:szCs w:val="24"/>
              </w:rPr>
              <w:t>）</w:t>
            </w:r>
          </w:p>
        </w:tc>
        <w:tc>
          <w:tcPr>
            <w:tcW w:w="895" w:type="pct"/>
            <w:vAlign w:val="center"/>
          </w:tcPr>
          <w:p w:rsidR="0048592B" w:rsidRDefault="00E93D6C">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1.15</w:t>
            </w:r>
            <w:r>
              <w:rPr>
                <w:rFonts w:ascii="Times New Roman" w:hAnsi="Times New Roman"/>
                <w:sz w:val="18"/>
                <w:szCs w:val="24"/>
              </w:rPr>
              <w:t>（草捆高度</w:t>
            </w:r>
            <w:r>
              <w:rPr>
                <w:rFonts w:ascii="Times New Roman" w:hAnsi="Times New Roman" w:hint="eastAsia"/>
                <w:sz w:val="18"/>
                <w:szCs w:val="24"/>
              </w:rPr>
              <w:t>×长度，</w:t>
            </w:r>
            <w:r>
              <w:rPr>
                <w:rFonts w:ascii="Times New Roman" w:hAnsi="Times New Roman"/>
                <w:sz w:val="18"/>
                <w:szCs w:val="24"/>
              </w:rPr>
              <w:t>360</w:t>
            </w:r>
            <w:r>
              <w:rPr>
                <w:rFonts w:ascii="Times New Roman" w:hAnsi="Times New Roman" w:hint="eastAsia"/>
                <w:sz w:val="18"/>
                <w:szCs w:val="24"/>
              </w:rPr>
              <w:t>×</w:t>
            </w:r>
            <w:r>
              <w:rPr>
                <w:rFonts w:ascii="Times New Roman" w:hAnsi="Times New Roman"/>
                <w:sz w:val="18"/>
                <w:szCs w:val="24"/>
              </w:rPr>
              <w:t>800</w:t>
            </w:r>
            <w:r>
              <w:rPr>
                <w:rFonts w:ascii="Times New Roman" w:hAnsi="Times New Roman"/>
                <w:sz w:val="18"/>
                <w:szCs w:val="24"/>
              </w:rPr>
              <w:t>）</w:t>
            </w:r>
          </w:p>
        </w:tc>
        <w:tc>
          <w:tcPr>
            <w:tcW w:w="888" w:type="pct"/>
            <w:vAlign w:val="center"/>
          </w:tcPr>
          <w:p w:rsidR="0048592B" w:rsidRDefault="00E93D6C">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hint="eastAsia"/>
                <w:sz w:val="18"/>
                <w:szCs w:val="24"/>
              </w:rPr>
              <w:t>0</w:t>
            </w:r>
            <w:r>
              <w:rPr>
                <w:rFonts w:ascii="Times New Roman" w:hAnsi="Times New Roman"/>
                <w:sz w:val="18"/>
                <w:szCs w:val="24"/>
              </w:rPr>
              <w:t>.99</w:t>
            </w:r>
            <w:r>
              <w:rPr>
                <w:rFonts w:ascii="Times New Roman" w:hAnsi="Times New Roman"/>
                <w:sz w:val="18"/>
                <w:szCs w:val="24"/>
              </w:rPr>
              <w:t>（草捆高度</w:t>
            </w:r>
            <w:r>
              <w:rPr>
                <w:rFonts w:ascii="Times New Roman" w:hAnsi="Times New Roman" w:hint="eastAsia"/>
                <w:sz w:val="18"/>
                <w:szCs w:val="24"/>
              </w:rPr>
              <w:t>×长度，</w:t>
            </w:r>
            <w:r>
              <w:rPr>
                <w:rFonts w:ascii="Times New Roman" w:hAnsi="Times New Roman"/>
                <w:sz w:val="18"/>
                <w:szCs w:val="24"/>
              </w:rPr>
              <w:t>360</w:t>
            </w:r>
            <w:r>
              <w:rPr>
                <w:rFonts w:ascii="Times New Roman" w:hAnsi="Times New Roman" w:hint="eastAsia"/>
                <w:sz w:val="18"/>
                <w:szCs w:val="24"/>
              </w:rPr>
              <w:t>×</w:t>
            </w:r>
            <w:r>
              <w:rPr>
                <w:rFonts w:ascii="Times New Roman" w:hAnsi="Times New Roman"/>
                <w:sz w:val="18"/>
                <w:szCs w:val="24"/>
              </w:rPr>
              <w:t>1000</w:t>
            </w:r>
            <w:r>
              <w:rPr>
                <w:rFonts w:ascii="Times New Roman" w:hAnsi="Times New Roman"/>
                <w:sz w:val="18"/>
                <w:szCs w:val="24"/>
              </w:rPr>
              <w:t>）</w:t>
            </w:r>
          </w:p>
        </w:tc>
        <w:tc>
          <w:tcPr>
            <w:tcW w:w="904" w:type="pct"/>
            <w:vAlign w:val="center"/>
          </w:tcPr>
          <w:p w:rsidR="0048592B" w:rsidRDefault="00E93D6C">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hint="eastAsia"/>
                <w:sz w:val="18"/>
                <w:szCs w:val="24"/>
              </w:rPr>
              <w:t>0</w:t>
            </w:r>
            <w:r>
              <w:rPr>
                <w:rFonts w:ascii="Times New Roman" w:hAnsi="Times New Roman"/>
                <w:sz w:val="18"/>
                <w:szCs w:val="24"/>
              </w:rPr>
              <w:t>.51</w:t>
            </w:r>
            <w:r>
              <w:rPr>
                <w:rFonts w:ascii="Times New Roman" w:hAnsi="Times New Roman"/>
                <w:sz w:val="18"/>
                <w:szCs w:val="24"/>
              </w:rPr>
              <w:t>（草捆高度</w:t>
            </w:r>
            <w:r>
              <w:rPr>
                <w:rFonts w:ascii="Times New Roman" w:hAnsi="Times New Roman" w:hint="eastAsia"/>
                <w:sz w:val="18"/>
                <w:szCs w:val="24"/>
              </w:rPr>
              <w:t>×长度，</w:t>
            </w:r>
            <w:r>
              <w:rPr>
                <w:rFonts w:ascii="Times New Roman" w:hAnsi="Times New Roman"/>
                <w:sz w:val="18"/>
                <w:szCs w:val="24"/>
              </w:rPr>
              <w:t>700</w:t>
            </w:r>
            <w:r>
              <w:rPr>
                <w:rFonts w:ascii="Times New Roman" w:hAnsi="Times New Roman" w:hint="eastAsia"/>
                <w:sz w:val="18"/>
                <w:szCs w:val="24"/>
              </w:rPr>
              <w:t>×</w:t>
            </w:r>
            <w:r>
              <w:rPr>
                <w:rFonts w:ascii="Times New Roman" w:hAnsi="Times New Roman"/>
                <w:sz w:val="18"/>
                <w:szCs w:val="24"/>
              </w:rPr>
              <w:t>1800</w:t>
            </w:r>
            <w:r>
              <w:rPr>
                <w:rFonts w:ascii="Times New Roman" w:hAnsi="Times New Roman"/>
                <w:sz w:val="18"/>
                <w:szCs w:val="24"/>
              </w:rPr>
              <w:t>）</w:t>
            </w:r>
          </w:p>
        </w:tc>
      </w:tr>
      <w:tr w:rsidR="0048592B" w:rsidTr="00623477">
        <w:trPr>
          <w:trHeight w:val="465"/>
          <w:jc w:val="center"/>
        </w:trPr>
        <w:tc>
          <w:tcPr>
            <w:tcW w:w="261" w:type="pct"/>
            <w:vAlign w:val="center"/>
          </w:tcPr>
          <w:p w:rsidR="0048592B" w:rsidRDefault="00E93D6C">
            <w:pPr>
              <w:adjustRightInd/>
              <w:spacing w:line="240" w:lineRule="auto"/>
              <w:jc w:val="center"/>
              <w:rPr>
                <w:rFonts w:ascii="Times New Roman" w:hAnsi="Times New Roman"/>
                <w:sz w:val="18"/>
                <w:szCs w:val="24"/>
              </w:rPr>
            </w:pPr>
            <w:r>
              <w:rPr>
                <w:rFonts w:ascii="Times New Roman" w:hAnsi="Times New Roman"/>
                <w:sz w:val="18"/>
                <w:szCs w:val="24"/>
              </w:rPr>
              <w:t>8</w:t>
            </w:r>
          </w:p>
        </w:tc>
        <w:tc>
          <w:tcPr>
            <w:tcW w:w="1157" w:type="pct"/>
            <w:vAlign w:val="center"/>
          </w:tcPr>
          <w:p w:rsidR="0048592B" w:rsidRDefault="00E93D6C">
            <w:pPr>
              <w:adjustRightInd/>
              <w:snapToGrid w:val="0"/>
              <w:spacing w:line="240" w:lineRule="auto"/>
              <w:jc w:val="left"/>
              <w:rPr>
                <w:rFonts w:ascii="Times New Roman" w:hAnsi="Times New Roman"/>
                <w:sz w:val="18"/>
                <w:szCs w:val="24"/>
              </w:rPr>
            </w:pPr>
            <w:r>
              <w:rPr>
                <w:rFonts w:ascii="Times New Roman" w:hAnsi="Times New Roman"/>
                <w:sz w:val="18"/>
                <w:szCs w:val="24"/>
              </w:rPr>
              <w:t>物料损失率</w:t>
            </w:r>
            <w:r>
              <w:rPr>
                <w:rFonts w:ascii="Times New Roman" w:hAnsi="Times New Roman" w:hint="eastAsia"/>
                <w:sz w:val="18"/>
                <w:szCs w:val="24"/>
              </w:rPr>
              <w:t>/</w:t>
            </w:r>
            <w:r>
              <w:rPr>
                <w:rFonts w:ascii="Times New Roman" w:hAnsi="Times New Roman"/>
                <w:sz w:val="18"/>
                <w:szCs w:val="24"/>
              </w:rPr>
              <w:t>%</w:t>
            </w:r>
          </w:p>
        </w:tc>
        <w:tc>
          <w:tcPr>
            <w:tcW w:w="3582" w:type="pct"/>
            <w:gridSpan w:val="4"/>
            <w:vAlign w:val="center"/>
          </w:tcPr>
          <w:p w:rsidR="0048592B" w:rsidRDefault="00E93D6C">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3</w:t>
            </w:r>
          </w:p>
        </w:tc>
      </w:tr>
      <w:tr w:rsidR="000937BB" w:rsidTr="00623477">
        <w:trPr>
          <w:trHeight w:val="454"/>
          <w:jc w:val="center"/>
        </w:trPr>
        <w:tc>
          <w:tcPr>
            <w:tcW w:w="261" w:type="pct"/>
            <w:vAlign w:val="center"/>
          </w:tcPr>
          <w:p w:rsidR="000937BB" w:rsidRDefault="000937BB">
            <w:pPr>
              <w:adjustRightInd/>
              <w:spacing w:line="240" w:lineRule="auto"/>
              <w:jc w:val="center"/>
              <w:rPr>
                <w:rFonts w:ascii="Times New Roman" w:hAnsi="Times New Roman"/>
                <w:sz w:val="18"/>
                <w:szCs w:val="24"/>
              </w:rPr>
            </w:pPr>
            <w:r>
              <w:rPr>
                <w:rFonts w:ascii="Times New Roman" w:hAnsi="Times New Roman"/>
                <w:sz w:val="18"/>
                <w:szCs w:val="24"/>
              </w:rPr>
              <w:t>9</w:t>
            </w:r>
          </w:p>
        </w:tc>
        <w:tc>
          <w:tcPr>
            <w:tcW w:w="1157" w:type="pct"/>
            <w:vAlign w:val="center"/>
          </w:tcPr>
          <w:p w:rsidR="000937BB" w:rsidRDefault="000937BB">
            <w:pPr>
              <w:adjustRightInd/>
              <w:snapToGrid w:val="0"/>
              <w:spacing w:line="240" w:lineRule="auto"/>
              <w:jc w:val="left"/>
              <w:rPr>
                <w:rFonts w:ascii="Times New Roman" w:hAnsi="Times New Roman"/>
                <w:sz w:val="18"/>
                <w:szCs w:val="24"/>
              </w:rPr>
            </w:pPr>
            <w:r>
              <w:rPr>
                <w:rFonts w:ascii="Times New Roman" w:hAnsi="Times New Roman" w:hint="eastAsia"/>
                <w:sz w:val="18"/>
                <w:szCs w:val="24"/>
              </w:rPr>
              <w:t>平均首次故障前工作时间</w:t>
            </w:r>
            <w:r>
              <w:rPr>
                <w:rFonts w:ascii="Times New Roman" w:hAnsi="Times New Roman" w:hint="eastAsia"/>
                <w:sz w:val="18"/>
                <w:szCs w:val="24"/>
              </w:rPr>
              <w:t>MTTFF/</w:t>
            </w:r>
            <w:r>
              <w:rPr>
                <w:rFonts w:ascii="Times New Roman" w:hAnsi="Times New Roman" w:hint="eastAsia"/>
                <w:sz w:val="18"/>
                <w:szCs w:val="24"/>
              </w:rPr>
              <w:t>捆</w:t>
            </w:r>
          </w:p>
        </w:tc>
        <w:tc>
          <w:tcPr>
            <w:tcW w:w="895" w:type="pct"/>
            <w:vAlign w:val="center"/>
          </w:tcPr>
          <w:p w:rsidR="000937BB" w:rsidRDefault="000937BB">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hint="eastAsia"/>
                <w:sz w:val="18"/>
                <w:szCs w:val="24"/>
              </w:rPr>
              <w:t>6</w:t>
            </w:r>
            <w:r>
              <w:rPr>
                <w:rFonts w:ascii="Times New Roman" w:hAnsi="Times New Roman"/>
                <w:sz w:val="18"/>
                <w:szCs w:val="24"/>
              </w:rPr>
              <w:t>000</w:t>
            </w:r>
          </w:p>
        </w:tc>
        <w:tc>
          <w:tcPr>
            <w:tcW w:w="895" w:type="pct"/>
            <w:vAlign w:val="center"/>
          </w:tcPr>
          <w:p w:rsidR="000937BB" w:rsidRDefault="00B011F6">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hint="eastAsia"/>
                <w:sz w:val="18"/>
                <w:szCs w:val="24"/>
              </w:rPr>
              <w:t>5</w:t>
            </w:r>
            <w:r>
              <w:rPr>
                <w:rFonts w:ascii="Times New Roman" w:hAnsi="Times New Roman"/>
                <w:sz w:val="18"/>
                <w:szCs w:val="24"/>
              </w:rPr>
              <w:t>000</w:t>
            </w:r>
          </w:p>
        </w:tc>
        <w:tc>
          <w:tcPr>
            <w:tcW w:w="888" w:type="pct"/>
            <w:vAlign w:val="center"/>
          </w:tcPr>
          <w:p w:rsidR="000937BB" w:rsidRDefault="000937BB">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sz w:val="18"/>
                <w:szCs w:val="24"/>
              </w:rPr>
              <w:t>3000</w:t>
            </w:r>
          </w:p>
        </w:tc>
        <w:tc>
          <w:tcPr>
            <w:tcW w:w="904" w:type="pct"/>
            <w:vAlign w:val="center"/>
          </w:tcPr>
          <w:p w:rsidR="000937BB" w:rsidRDefault="000937BB">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hint="eastAsia"/>
                <w:sz w:val="18"/>
                <w:szCs w:val="24"/>
              </w:rPr>
              <w:t>1</w:t>
            </w:r>
            <w:r>
              <w:rPr>
                <w:rFonts w:ascii="Times New Roman" w:hAnsi="Times New Roman"/>
                <w:sz w:val="18"/>
                <w:szCs w:val="24"/>
              </w:rPr>
              <w:t>000</w:t>
            </w:r>
          </w:p>
        </w:tc>
      </w:tr>
      <w:tr w:rsidR="00B011F6" w:rsidTr="00623477">
        <w:trPr>
          <w:trHeight w:val="493"/>
          <w:jc w:val="center"/>
        </w:trPr>
        <w:tc>
          <w:tcPr>
            <w:tcW w:w="261" w:type="pct"/>
            <w:vAlign w:val="center"/>
          </w:tcPr>
          <w:p w:rsidR="00B011F6" w:rsidRDefault="00B011F6">
            <w:pPr>
              <w:adjustRightInd/>
              <w:spacing w:line="240" w:lineRule="auto"/>
              <w:jc w:val="center"/>
              <w:rPr>
                <w:rFonts w:ascii="Times New Roman" w:hAnsi="Times New Roman"/>
                <w:sz w:val="18"/>
                <w:szCs w:val="24"/>
              </w:rPr>
            </w:pPr>
            <w:r>
              <w:rPr>
                <w:rFonts w:ascii="Times New Roman" w:hAnsi="Times New Roman" w:hint="eastAsia"/>
                <w:sz w:val="18"/>
                <w:szCs w:val="24"/>
              </w:rPr>
              <w:t>1</w:t>
            </w:r>
            <w:r>
              <w:rPr>
                <w:rFonts w:ascii="Times New Roman" w:hAnsi="Times New Roman"/>
                <w:sz w:val="18"/>
                <w:szCs w:val="24"/>
              </w:rPr>
              <w:t>0</w:t>
            </w:r>
          </w:p>
        </w:tc>
        <w:tc>
          <w:tcPr>
            <w:tcW w:w="1157" w:type="pct"/>
            <w:vAlign w:val="center"/>
          </w:tcPr>
          <w:p w:rsidR="00B011F6" w:rsidRDefault="00B011F6">
            <w:pPr>
              <w:adjustRightInd/>
              <w:snapToGrid w:val="0"/>
              <w:spacing w:line="240" w:lineRule="auto"/>
              <w:jc w:val="left"/>
              <w:rPr>
                <w:rFonts w:ascii="Times New Roman" w:hAnsi="Times New Roman"/>
                <w:sz w:val="18"/>
                <w:szCs w:val="24"/>
              </w:rPr>
            </w:pPr>
            <w:r>
              <w:rPr>
                <w:rFonts w:ascii="Times New Roman" w:hAnsi="Times New Roman" w:hint="eastAsia"/>
                <w:sz w:val="18"/>
                <w:szCs w:val="24"/>
              </w:rPr>
              <w:t>使用有效度</w:t>
            </w:r>
            <w:r>
              <w:rPr>
                <w:rFonts w:ascii="Times New Roman" w:hAnsi="Times New Roman" w:hint="eastAsia"/>
                <w:sz w:val="18"/>
                <w:szCs w:val="24"/>
              </w:rPr>
              <w:t>/%</w:t>
            </w:r>
          </w:p>
        </w:tc>
        <w:tc>
          <w:tcPr>
            <w:tcW w:w="895" w:type="pct"/>
            <w:vAlign w:val="center"/>
          </w:tcPr>
          <w:p w:rsidR="00B011F6" w:rsidRDefault="00B011F6">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hint="eastAsia"/>
                <w:sz w:val="18"/>
                <w:szCs w:val="24"/>
              </w:rPr>
              <w:t>98</w:t>
            </w:r>
          </w:p>
        </w:tc>
        <w:tc>
          <w:tcPr>
            <w:tcW w:w="895" w:type="pct"/>
            <w:vAlign w:val="center"/>
          </w:tcPr>
          <w:p w:rsidR="00B011F6" w:rsidRDefault="00B011F6">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hint="eastAsia"/>
                <w:sz w:val="18"/>
                <w:szCs w:val="24"/>
              </w:rPr>
              <w:t>9</w:t>
            </w:r>
            <w:r>
              <w:rPr>
                <w:rFonts w:ascii="Times New Roman" w:hAnsi="Times New Roman"/>
                <w:sz w:val="18"/>
                <w:szCs w:val="24"/>
              </w:rPr>
              <w:t>6</w:t>
            </w:r>
          </w:p>
        </w:tc>
        <w:tc>
          <w:tcPr>
            <w:tcW w:w="1792" w:type="pct"/>
            <w:gridSpan w:val="2"/>
            <w:vAlign w:val="center"/>
          </w:tcPr>
          <w:p w:rsidR="00B011F6" w:rsidRDefault="00B011F6">
            <w:pPr>
              <w:adjustRightInd/>
              <w:snapToGrid w:val="0"/>
              <w:spacing w:line="240" w:lineRule="auto"/>
              <w:jc w:val="center"/>
              <w:rPr>
                <w:rFonts w:ascii="Times New Roman" w:hAnsi="Times New Roman"/>
                <w:sz w:val="18"/>
                <w:szCs w:val="24"/>
              </w:rPr>
            </w:pPr>
            <w:r>
              <w:rPr>
                <w:rFonts w:ascii="Times New Roman" w:hAnsi="Times New Roman" w:hint="eastAsia"/>
                <w:sz w:val="18"/>
                <w:szCs w:val="24"/>
              </w:rPr>
              <w:t>≥</w:t>
            </w:r>
            <w:r>
              <w:rPr>
                <w:rFonts w:ascii="Times New Roman" w:hAnsi="Times New Roman" w:hint="eastAsia"/>
                <w:sz w:val="18"/>
                <w:szCs w:val="24"/>
              </w:rPr>
              <w:t>98</w:t>
            </w:r>
          </w:p>
        </w:tc>
      </w:tr>
      <w:tr w:rsidR="0048592B" w:rsidTr="00623477">
        <w:trPr>
          <w:trHeight w:val="387"/>
          <w:jc w:val="center"/>
        </w:trPr>
        <w:tc>
          <w:tcPr>
            <w:tcW w:w="5000" w:type="pct"/>
            <w:gridSpan w:val="6"/>
            <w:vAlign w:val="center"/>
          </w:tcPr>
          <w:p w:rsidR="0048592B" w:rsidRDefault="00E93D6C" w:rsidP="008A7B96">
            <w:pPr>
              <w:adjustRightInd/>
              <w:snapToGrid w:val="0"/>
              <w:spacing w:line="240" w:lineRule="auto"/>
              <w:jc w:val="left"/>
              <w:rPr>
                <w:rFonts w:ascii="Times New Roman" w:hAnsi="Times New Roman"/>
                <w:sz w:val="18"/>
                <w:szCs w:val="18"/>
              </w:rPr>
            </w:pPr>
            <w:r>
              <w:rPr>
                <w:rFonts w:ascii="黑体" w:eastAsia="黑体" w:hAnsi="黑体" w:hint="eastAsia"/>
                <w:sz w:val="18"/>
                <w:szCs w:val="18"/>
              </w:rPr>
              <w:t>注：</w:t>
            </w:r>
            <w:r>
              <w:rPr>
                <w:rFonts w:hint="eastAsia"/>
                <w:sz w:val="18"/>
                <w:szCs w:val="18"/>
              </w:rPr>
              <w:t>适合捆草作业的</w:t>
            </w:r>
            <w:r w:rsidR="008A7B96">
              <w:rPr>
                <w:rFonts w:hint="eastAsia"/>
                <w:sz w:val="18"/>
                <w:szCs w:val="18"/>
              </w:rPr>
              <w:t>苜蓿</w:t>
            </w:r>
            <w:r>
              <w:rPr>
                <w:rFonts w:hint="eastAsia"/>
                <w:sz w:val="18"/>
                <w:szCs w:val="18"/>
              </w:rPr>
              <w:t>含水率为</w:t>
            </w:r>
            <w:r>
              <w:rPr>
                <w:rFonts w:ascii="Times New Roman" w:hAnsi="Times New Roman" w:hint="eastAsia"/>
                <w:sz w:val="18"/>
                <w:szCs w:val="18"/>
              </w:rPr>
              <w:t>17%</w:t>
            </w:r>
            <w:r>
              <w:rPr>
                <w:rFonts w:ascii="Times New Roman" w:hAnsi="Times New Roman" w:hint="eastAsia"/>
                <w:sz w:val="18"/>
                <w:szCs w:val="18"/>
              </w:rPr>
              <w:t>～</w:t>
            </w:r>
            <w:r>
              <w:rPr>
                <w:rFonts w:ascii="Times New Roman" w:hAnsi="Times New Roman" w:hint="eastAsia"/>
                <w:sz w:val="18"/>
                <w:szCs w:val="18"/>
              </w:rPr>
              <w:t>23%</w:t>
            </w:r>
            <w:r>
              <w:rPr>
                <w:rFonts w:ascii="Times New Roman" w:hAnsi="Times New Roman" w:hint="eastAsia"/>
                <w:sz w:val="18"/>
                <w:szCs w:val="18"/>
              </w:rPr>
              <w:t>，玉米秸秆含水率为</w:t>
            </w:r>
            <w:r>
              <w:rPr>
                <w:rFonts w:ascii="Times New Roman" w:hAnsi="Times New Roman" w:hint="eastAsia"/>
                <w:sz w:val="18"/>
                <w:szCs w:val="18"/>
              </w:rPr>
              <w:t>10%</w:t>
            </w:r>
            <w:r>
              <w:rPr>
                <w:rFonts w:ascii="Times New Roman" w:hAnsi="Times New Roman" w:hint="eastAsia"/>
                <w:sz w:val="18"/>
                <w:szCs w:val="18"/>
              </w:rPr>
              <w:t>～</w:t>
            </w:r>
            <w:r>
              <w:rPr>
                <w:rFonts w:ascii="Times New Roman" w:hAnsi="Times New Roman" w:hint="eastAsia"/>
                <w:sz w:val="18"/>
                <w:szCs w:val="18"/>
              </w:rPr>
              <w:t>23%</w:t>
            </w:r>
            <w:r>
              <w:rPr>
                <w:rFonts w:ascii="Times New Roman" w:hAnsi="Times New Roman" w:hint="eastAsia"/>
                <w:sz w:val="18"/>
                <w:szCs w:val="18"/>
              </w:rPr>
              <w:t>。草捆密度等性能指标按物料含水率为</w:t>
            </w:r>
            <w:r>
              <w:rPr>
                <w:rFonts w:ascii="Times New Roman" w:hAnsi="Times New Roman" w:hint="eastAsia"/>
                <w:sz w:val="18"/>
                <w:szCs w:val="18"/>
              </w:rPr>
              <w:t>20%</w:t>
            </w:r>
            <w:r>
              <w:rPr>
                <w:rFonts w:ascii="Times New Roman" w:hAnsi="Times New Roman" w:hint="eastAsia"/>
                <w:sz w:val="18"/>
                <w:szCs w:val="18"/>
              </w:rPr>
              <w:t>计算。</w:t>
            </w:r>
          </w:p>
        </w:tc>
      </w:tr>
    </w:tbl>
    <w:p w:rsidR="0048592B" w:rsidRDefault="0048592B">
      <w:pPr>
        <w:pStyle w:val="afffff6"/>
        <w:ind w:firstLine="420"/>
      </w:pPr>
    </w:p>
    <w:p w:rsidR="0048592B" w:rsidRDefault="00E93D6C">
      <w:pPr>
        <w:pStyle w:val="affd"/>
        <w:spacing w:before="156" w:after="156"/>
      </w:pPr>
      <w:r>
        <w:rPr>
          <w:rFonts w:hint="eastAsia"/>
        </w:rPr>
        <w:t>主要零、部件技术要求</w:t>
      </w:r>
    </w:p>
    <w:p w:rsidR="0048592B" w:rsidRDefault="00E93D6C">
      <w:pPr>
        <w:pStyle w:val="afffffffff2"/>
      </w:pPr>
      <w:r>
        <w:rPr>
          <w:rFonts w:hint="eastAsia"/>
        </w:rPr>
        <w:t>弹齿式捡拾器应符合JB/T 5160的规定。</w:t>
      </w:r>
    </w:p>
    <w:p w:rsidR="0048592B" w:rsidRDefault="00AB0F5E">
      <w:pPr>
        <w:pStyle w:val="afffffffff2"/>
      </w:pPr>
      <w:r>
        <w:t>割</w:t>
      </w:r>
      <w:proofErr w:type="gramStart"/>
      <w:r>
        <w:t>台</w:t>
      </w:r>
      <w:r w:rsidR="00E93D6C">
        <w:t>刀轴、刀轴</w:t>
      </w:r>
      <w:proofErr w:type="gramEnd"/>
      <w:r w:rsidR="00E93D6C">
        <w:t>焊合件装配前应进行动平衡试验</w:t>
      </w:r>
      <w:r w:rsidR="005A7F78">
        <w:rPr>
          <w:rFonts w:hint="eastAsia"/>
        </w:rPr>
        <w:t>，</w:t>
      </w:r>
      <w:r w:rsidR="00E93D6C" w:rsidRPr="005A7F78">
        <w:t>更换</w:t>
      </w:r>
      <w:r w:rsidRPr="005A7F78">
        <w:t>割</w:t>
      </w:r>
      <w:proofErr w:type="gramStart"/>
      <w:r w:rsidRPr="005A7F78">
        <w:t>台</w:t>
      </w:r>
      <w:r w:rsidR="00E93D6C" w:rsidRPr="005A7F78">
        <w:t>刀轴</w:t>
      </w:r>
      <w:proofErr w:type="gramEnd"/>
      <w:r w:rsidR="00E93D6C" w:rsidRPr="005A7F78">
        <w:t>刀片后应进行动平衡试验。</w:t>
      </w:r>
    </w:p>
    <w:p w:rsidR="0048592B" w:rsidRDefault="00E93D6C">
      <w:pPr>
        <w:pStyle w:val="afffffffff2"/>
      </w:pPr>
      <w:r>
        <w:rPr>
          <w:rFonts w:hint="eastAsia"/>
        </w:rPr>
        <w:t>打结器应符合JB/T 9702的规定，</w:t>
      </w:r>
      <w:r>
        <w:t>应设计清</w:t>
      </w:r>
      <w:r w:rsidRPr="004D5DC6">
        <w:t>洁</w:t>
      </w:r>
      <w:r w:rsidR="000130D8">
        <w:rPr>
          <w:rFonts w:hint="eastAsia"/>
        </w:rPr>
        <w:t>装置</w:t>
      </w:r>
      <w:r w:rsidRPr="004D5DC6">
        <w:rPr>
          <w:rFonts w:hint="eastAsia"/>
        </w:rPr>
        <w:t>。</w:t>
      </w:r>
    </w:p>
    <w:p w:rsidR="0048592B" w:rsidRDefault="00E93D6C">
      <w:pPr>
        <w:pStyle w:val="afffffffff2"/>
      </w:pPr>
      <w:r>
        <w:rPr>
          <w:rFonts w:hint="eastAsia"/>
        </w:rPr>
        <w:t>飞轮装配前应作静平衡试验，平衡品</w:t>
      </w:r>
      <w:r w:rsidRPr="00F40C42">
        <w:rPr>
          <w:rFonts w:hint="eastAsia"/>
        </w:rPr>
        <w:t>质级别</w:t>
      </w:r>
      <w:r>
        <w:rPr>
          <w:rFonts w:hint="eastAsia"/>
        </w:rPr>
        <w:t>应符合GB/T 9239.1</w:t>
      </w:r>
      <w:r>
        <w:t>—</w:t>
      </w:r>
      <w:r>
        <w:rPr>
          <w:rFonts w:hint="eastAsia"/>
        </w:rPr>
        <w:t>2006中G16的要求。</w:t>
      </w:r>
    </w:p>
    <w:p w:rsidR="0048592B" w:rsidRDefault="00E93D6C">
      <w:pPr>
        <w:pStyle w:val="affd"/>
        <w:spacing w:before="156" w:after="156"/>
      </w:pPr>
      <w:r>
        <w:rPr>
          <w:rFonts w:hint="eastAsia"/>
        </w:rPr>
        <w:t>装配技术要求</w:t>
      </w:r>
    </w:p>
    <w:p w:rsidR="0048592B" w:rsidRDefault="00E93D6C">
      <w:pPr>
        <w:pStyle w:val="afffffffff2"/>
      </w:pPr>
      <w:r>
        <w:rPr>
          <w:rFonts w:hint="eastAsia"/>
        </w:rPr>
        <w:t>所有零部件应经检验合格，外购件、外协件应有合格证并经抽检合格后方可进行装配。</w:t>
      </w:r>
    </w:p>
    <w:p w:rsidR="0048592B" w:rsidRDefault="00E93D6C" w:rsidP="00346353">
      <w:pPr>
        <w:pStyle w:val="afffffffff2"/>
      </w:pPr>
      <w:r>
        <w:rPr>
          <w:rFonts w:hint="eastAsia"/>
        </w:rPr>
        <w:lastRenderedPageBreak/>
        <w:t>总装后各运动零部件应运转灵活，无碰、卡现象；各调节机构应灵活、可靠。</w:t>
      </w:r>
    </w:p>
    <w:p w:rsidR="0048592B" w:rsidRPr="005A7F78" w:rsidRDefault="00E93D6C">
      <w:pPr>
        <w:pStyle w:val="afffffffff2"/>
      </w:pPr>
      <w:r w:rsidRPr="005A7F78">
        <w:rPr>
          <w:rFonts w:hint="eastAsia"/>
        </w:rPr>
        <w:t>当弹齿式</w:t>
      </w:r>
      <w:proofErr w:type="gramStart"/>
      <w:r w:rsidRPr="005A7F78">
        <w:rPr>
          <w:rFonts w:hint="eastAsia"/>
        </w:rPr>
        <w:t>捡拾器每一排</w:t>
      </w:r>
      <w:proofErr w:type="gramEnd"/>
      <w:r w:rsidRPr="005A7F78">
        <w:rPr>
          <w:rFonts w:hint="eastAsia"/>
        </w:rPr>
        <w:t>弹</w:t>
      </w:r>
      <w:proofErr w:type="gramStart"/>
      <w:r w:rsidRPr="005A7F78">
        <w:rPr>
          <w:rFonts w:hint="eastAsia"/>
        </w:rPr>
        <w:t>齿处于</w:t>
      </w:r>
      <w:proofErr w:type="gramEnd"/>
      <w:r w:rsidRPr="005A7F78">
        <w:rPr>
          <w:rFonts w:hint="eastAsia"/>
        </w:rPr>
        <w:t>最低工作位置时，弹齿</w:t>
      </w:r>
      <w:proofErr w:type="gramStart"/>
      <w:r w:rsidRPr="005A7F78">
        <w:rPr>
          <w:rFonts w:hint="eastAsia"/>
        </w:rPr>
        <w:t>齿</w:t>
      </w:r>
      <w:proofErr w:type="gramEnd"/>
      <w:r w:rsidRPr="005A7F78">
        <w:rPr>
          <w:rFonts w:hint="eastAsia"/>
        </w:rPr>
        <w:t>端与地面之间的距离应均匀一致，且应在2</w:t>
      </w:r>
      <w:r w:rsidRPr="005A7F78">
        <w:t>0mm</w:t>
      </w:r>
      <w:r w:rsidRPr="005A7F78">
        <w:rPr>
          <w:rFonts w:hAnsi="宋体" w:hint="eastAsia"/>
        </w:rPr>
        <w:t>～</w:t>
      </w:r>
      <w:r w:rsidRPr="005A7F78">
        <w:t>30mm之间</w:t>
      </w:r>
      <w:r w:rsidRPr="005A7F78">
        <w:rPr>
          <w:rFonts w:hint="eastAsia"/>
        </w:rPr>
        <w:t>。当</w:t>
      </w:r>
      <w:r w:rsidR="00AB0F5E" w:rsidRPr="005A7F78">
        <w:rPr>
          <w:rFonts w:hint="eastAsia"/>
        </w:rPr>
        <w:t>割</w:t>
      </w:r>
      <w:proofErr w:type="gramStart"/>
      <w:r w:rsidR="00AB0F5E" w:rsidRPr="005A7F78">
        <w:rPr>
          <w:rFonts w:hint="eastAsia"/>
        </w:rPr>
        <w:t>台</w:t>
      </w:r>
      <w:r w:rsidRPr="005A7F78">
        <w:t>刀轴</w:t>
      </w:r>
      <w:proofErr w:type="gramEnd"/>
      <w:r w:rsidRPr="005A7F78">
        <w:t>上任一排刀具处于最低工作位置时，刀具</w:t>
      </w:r>
      <w:r w:rsidRPr="005A7F78">
        <w:rPr>
          <w:rFonts w:hint="eastAsia"/>
        </w:rPr>
        <w:t>与地面之间的距离应均匀一致，且应在5</w:t>
      </w:r>
      <w:r w:rsidRPr="005A7F78">
        <w:t>0mm</w:t>
      </w:r>
      <w:r w:rsidRPr="005A7F78">
        <w:rPr>
          <w:rFonts w:hAnsi="宋体" w:hint="eastAsia"/>
        </w:rPr>
        <w:t>～</w:t>
      </w:r>
      <w:r w:rsidRPr="005A7F78">
        <w:t>1</w:t>
      </w:r>
      <w:r w:rsidR="000130D8" w:rsidRPr="005A7F78">
        <w:t>5</w:t>
      </w:r>
      <w:r w:rsidRPr="005A7F78">
        <w:t>0mm之间。</w:t>
      </w:r>
    </w:p>
    <w:p w:rsidR="0048592B" w:rsidRDefault="00E93D6C">
      <w:pPr>
        <w:pStyle w:val="afffffffff2"/>
      </w:pPr>
      <w:proofErr w:type="gramStart"/>
      <w:r>
        <w:rPr>
          <w:rFonts w:hint="eastAsia"/>
        </w:rPr>
        <w:t>压缩室动</w:t>
      </w:r>
      <w:proofErr w:type="gramEnd"/>
      <w:r>
        <w:rPr>
          <w:rFonts w:hint="eastAsia"/>
        </w:rPr>
        <w:t>、定刀片在竖直方向上的</w:t>
      </w:r>
      <w:r w:rsidR="000130D8">
        <w:rPr>
          <w:rFonts w:hint="eastAsia"/>
        </w:rPr>
        <w:t>应有不小于1mm的</w:t>
      </w:r>
      <w:r>
        <w:rPr>
          <w:rFonts w:hint="eastAsia"/>
        </w:rPr>
        <w:t>间隙。</w:t>
      </w:r>
    </w:p>
    <w:p w:rsidR="0048592B" w:rsidRDefault="00E93D6C">
      <w:pPr>
        <w:pStyle w:val="afffffffff2"/>
      </w:pPr>
      <w:r>
        <w:rPr>
          <w:rFonts w:hint="eastAsia"/>
        </w:rPr>
        <w:t>各润滑油嘴应齐全，各润滑部位注油处应注入适量的润滑油。</w:t>
      </w:r>
    </w:p>
    <w:p w:rsidR="0048592B" w:rsidRDefault="00E93D6C">
      <w:pPr>
        <w:pStyle w:val="afffffffff2"/>
      </w:pPr>
      <w:r>
        <w:t>在运转中，活塞、打捆针和喂</w:t>
      </w:r>
      <w:proofErr w:type="gramStart"/>
      <w:r>
        <w:t>入机构</w:t>
      </w:r>
      <w:proofErr w:type="gramEnd"/>
      <w:r>
        <w:t>之间应协调、准确。活塞后死点与打结</w:t>
      </w:r>
      <w:proofErr w:type="gramStart"/>
      <w:r>
        <w:t>钳尖部及喂入机构</w:t>
      </w:r>
      <w:proofErr w:type="gramEnd"/>
      <w:r>
        <w:t>之间的相互位置、打捆针上死点和打结器之间的相互位置及尺寸应符合</w:t>
      </w:r>
      <w:r w:rsidR="00BC7414">
        <w:t>产品使用说明书</w:t>
      </w:r>
      <w:r>
        <w:t>的规定。</w:t>
      </w:r>
    </w:p>
    <w:p w:rsidR="0048592B" w:rsidRDefault="00E93D6C">
      <w:pPr>
        <w:pStyle w:val="affd"/>
        <w:spacing w:before="156" w:after="156"/>
      </w:pPr>
      <w:r>
        <w:rPr>
          <w:rFonts w:hint="eastAsia"/>
        </w:rPr>
        <w:t>安全要求</w:t>
      </w:r>
    </w:p>
    <w:p w:rsidR="0048592B" w:rsidRPr="00D809A6" w:rsidRDefault="00E93D6C">
      <w:pPr>
        <w:pStyle w:val="afffffffff2"/>
      </w:pPr>
      <w:r>
        <w:rPr>
          <w:rFonts w:hint="eastAsia"/>
        </w:rPr>
        <w:t>万向节传动</w:t>
      </w:r>
      <w:r w:rsidRPr="00D809A6">
        <w:rPr>
          <w:rFonts w:hint="eastAsia"/>
        </w:rPr>
        <w:t>轴、飞轮、打捆</w:t>
      </w:r>
      <w:proofErr w:type="gramStart"/>
      <w:r w:rsidRPr="00D809A6">
        <w:rPr>
          <w:rFonts w:hint="eastAsia"/>
        </w:rPr>
        <w:t>针针架应设有</w:t>
      </w:r>
      <w:proofErr w:type="gramEnd"/>
      <w:r w:rsidRPr="00D809A6">
        <w:rPr>
          <w:rFonts w:hint="eastAsia"/>
        </w:rPr>
        <w:t>安全装置。</w:t>
      </w:r>
    </w:p>
    <w:p w:rsidR="0048592B" w:rsidRDefault="00E93D6C">
      <w:pPr>
        <w:pStyle w:val="afffffffff2"/>
      </w:pPr>
      <w:r w:rsidRPr="00D809A6">
        <w:rPr>
          <w:rFonts w:hint="eastAsia"/>
        </w:rPr>
        <w:t>捡拾器、喂入机构、打捆机构、主传动装置应设有过载保护装置。应设有在打捆机构、活塞、喂</w:t>
      </w:r>
      <w:proofErr w:type="gramStart"/>
      <w:r w:rsidRPr="00D809A6">
        <w:rPr>
          <w:rFonts w:hint="eastAsia"/>
        </w:rPr>
        <w:t>入机构</w:t>
      </w:r>
      <w:proofErr w:type="gramEnd"/>
      <w:r w:rsidRPr="00D809A6">
        <w:rPr>
          <w:rFonts w:hint="eastAsia"/>
        </w:rPr>
        <w:t>相互位置失调时防止活塞与打捆针相撞的安全装置，飞轮</w:t>
      </w:r>
      <w:r>
        <w:rPr>
          <w:rFonts w:hint="eastAsia"/>
        </w:rPr>
        <w:t>应设过载离合器。</w:t>
      </w:r>
    </w:p>
    <w:p w:rsidR="0048592B" w:rsidRDefault="00E93D6C">
      <w:pPr>
        <w:pStyle w:val="afffffffff2"/>
      </w:pPr>
      <w:r>
        <w:rPr>
          <w:rFonts w:hint="eastAsia"/>
        </w:rPr>
        <w:t>大型方草捆打捆机应设置飞轮制动装置。</w:t>
      </w:r>
    </w:p>
    <w:p w:rsidR="0048592B" w:rsidRDefault="00E93D6C">
      <w:pPr>
        <w:pStyle w:val="afffffffff2"/>
      </w:pPr>
      <w:r>
        <w:rPr>
          <w:rFonts w:hint="eastAsia"/>
        </w:rPr>
        <w:t>打结器部位应有防护罩。防护罩开启应方便，开启后固定应牢固，闭合后应能从外部看到打结器的工作情况。</w:t>
      </w:r>
    </w:p>
    <w:p w:rsidR="0048592B" w:rsidRDefault="00E93D6C">
      <w:pPr>
        <w:pStyle w:val="afffffffff2"/>
      </w:pPr>
      <w:r>
        <w:t>液压管路及其附件应合理地放置或加以防护，液压管路系统应符合GB/T 3766-2015中</w:t>
      </w:r>
      <w:r>
        <w:rPr>
          <w:rFonts w:hint="eastAsia"/>
        </w:rPr>
        <w:t>5</w:t>
      </w:r>
      <w:r>
        <w:t>.4.6的规定。</w:t>
      </w:r>
    </w:p>
    <w:p w:rsidR="0048592B" w:rsidRDefault="00A37EF1" w:rsidP="001B745C">
      <w:pPr>
        <w:pStyle w:val="afffffffff2"/>
      </w:pPr>
      <w:r>
        <w:t>电气</w:t>
      </w:r>
      <w:r w:rsidR="00E93D6C">
        <w:t>系统</w:t>
      </w:r>
      <w:r w:rsidR="00E93D6C" w:rsidRPr="00A37EF1">
        <w:t>应布线</w:t>
      </w:r>
      <w:r w:rsidR="0017019A" w:rsidRPr="00A37EF1">
        <w:t>合理</w:t>
      </w:r>
      <w:r w:rsidR="00E93D6C">
        <w:t>，且应有安全可靠的保护装</w:t>
      </w:r>
      <w:r w:rsidR="00E93D6C" w:rsidRPr="005E684A">
        <w:t>置</w:t>
      </w:r>
      <w:r w:rsidR="005A7F78">
        <w:rPr>
          <w:rFonts w:hint="eastAsia"/>
        </w:rPr>
        <w:t>，</w:t>
      </w:r>
      <w:r w:rsidR="005E684A" w:rsidRPr="005A7F78">
        <w:t>应符合GB</w:t>
      </w:r>
      <w:r w:rsidR="00575530">
        <w:t>/</w:t>
      </w:r>
      <w:r w:rsidR="00575530">
        <w:rPr>
          <w:rFonts w:hint="eastAsia"/>
        </w:rPr>
        <w:t>T</w:t>
      </w:r>
      <w:r w:rsidR="005E684A" w:rsidRPr="005A7F78">
        <w:t xml:space="preserve"> 5226.1</w:t>
      </w:r>
      <w:r w:rsidR="00577710" w:rsidRPr="005A7F78">
        <w:t>-2019</w:t>
      </w:r>
      <w:r w:rsidR="005E684A" w:rsidRPr="005A7F78">
        <w:t>中</w:t>
      </w:r>
      <w:r w:rsidR="005E684A" w:rsidRPr="005A7F78">
        <w:rPr>
          <w:rFonts w:hint="eastAsia"/>
        </w:rPr>
        <w:t>7</w:t>
      </w:r>
      <w:r w:rsidR="005E684A" w:rsidRPr="005A7F78">
        <w:t>.3.2的规定</w:t>
      </w:r>
      <w:r w:rsidR="005A7F78">
        <w:rPr>
          <w:rFonts w:hint="eastAsia"/>
        </w:rPr>
        <w:t>。</w:t>
      </w:r>
    </w:p>
    <w:p w:rsidR="0048592B" w:rsidRDefault="00E93D6C">
      <w:pPr>
        <w:pStyle w:val="afffffffff2"/>
      </w:pPr>
      <w:r>
        <w:rPr>
          <w:rFonts w:hint="eastAsia"/>
        </w:rPr>
        <w:t>打捆机的其他安全性能应符合GB 10395.1-2009第4章和GB/T 10395.20的规定。</w:t>
      </w:r>
    </w:p>
    <w:p w:rsidR="0048592B" w:rsidRDefault="00E93D6C">
      <w:pPr>
        <w:pStyle w:val="afffffffff2"/>
      </w:pPr>
      <w:r>
        <w:rPr>
          <w:rFonts w:hint="eastAsia"/>
        </w:rPr>
        <w:t>打捆机的明显位置应设置安全标志，其安全标志应符合GB 10396的规定。</w:t>
      </w:r>
    </w:p>
    <w:p w:rsidR="0048592B" w:rsidRDefault="00BC7414">
      <w:pPr>
        <w:pStyle w:val="afffffffff2"/>
      </w:pPr>
      <w:r>
        <w:rPr>
          <w:rFonts w:hint="eastAsia"/>
        </w:rPr>
        <w:t>产品使用说明书</w:t>
      </w:r>
      <w:r w:rsidR="00E93D6C">
        <w:rPr>
          <w:rFonts w:hint="eastAsia"/>
        </w:rPr>
        <w:t>的编制应符合GB/T 9480的规定。</w:t>
      </w:r>
    </w:p>
    <w:p w:rsidR="0048592B" w:rsidRDefault="00E93D6C">
      <w:pPr>
        <w:pStyle w:val="affc"/>
        <w:spacing w:before="312" w:after="312"/>
      </w:pPr>
      <w:r>
        <w:rPr>
          <w:rFonts w:hint="eastAsia"/>
        </w:rPr>
        <w:t>试验方法</w:t>
      </w:r>
    </w:p>
    <w:p w:rsidR="0048592B" w:rsidRDefault="00E93D6C">
      <w:pPr>
        <w:pStyle w:val="affd"/>
        <w:spacing w:before="156" w:after="156"/>
      </w:pPr>
      <w:r>
        <w:rPr>
          <w:rFonts w:hint="eastAsia"/>
        </w:rPr>
        <w:t>试验要求</w:t>
      </w:r>
    </w:p>
    <w:p w:rsidR="0048592B" w:rsidRDefault="00E93D6C">
      <w:pPr>
        <w:pStyle w:val="afffffffff2"/>
      </w:pPr>
      <w:r>
        <w:rPr>
          <w:rFonts w:hint="eastAsia"/>
        </w:rPr>
        <w:t>试验样机应按</w:t>
      </w:r>
      <w:r w:rsidR="00BC7414">
        <w:rPr>
          <w:rFonts w:hint="eastAsia"/>
        </w:rPr>
        <w:t>产品使用说明书</w:t>
      </w:r>
      <w:r>
        <w:rPr>
          <w:rFonts w:hint="eastAsia"/>
        </w:rPr>
        <w:t>的规定进行磨合、调整、试运转，技术状态应良好。配套动力应与</w:t>
      </w:r>
      <w:r w:rsidR="00BC7414">
        <w:rPr>
          <w:rFonts w:hint="eastAsia"/>
        </w:rPr>
        <w:t>产品使用说明书</w:t>
      </w:r>
      <w:r>
        <w:rPr>
          <w:rFonts w:hint="eastAsia"/>
        </w:rPr>
        <w:t>的要求一致。</w:t>
      </w:r>
    </w:p>
    <w:p w:rsidR="0048592B" w:rsidRDefault="00E93D6C">
      <w:pPr>
        <w:pStyle w:val="afffffffff2"/>
      </w:pPr>
      <w:r>
        <w:t>试验中，将测定的草捆实际质量一律折合成含水率为</w:t>
      </w:r>
      <w:r>
        <w:rPr>
          <w:rFonts w:hint="eastAsia"/>
        </w:rPr>
        <w:t>2</w:t>
      </w:r>
      <w:r>
        <w:t>0%的质量，</w:t>
      </w:r>
      <w:r>
        <w:rPr>
          <w:rFonts w:hint="eastAsia"/>
        </w:rPr>
        <w:t>即当量质量</w:t>
      </w:r>
      <w:r>
        <w:t>。</w:t>
      </w:r>
    </w:p>
    <w:p w:rsidR="0048592B" w:rsidRDefault="00E93D6C">
      <w:pPr>
        <w:pStyle w:val="afffffffff2"/>
      </w:pPr>
      <w:r>
        <w:rPr>
          <w:rFonts w:hint="eastAsia"/>
        </w:rPr>
        <w:t>试验地应符合试验样机的适用范围，其物料品种、地块大小、地形地貌、土壤结构等应具有代表性，能够满足各检验项目的测定要求。</w:t>
      </w:r>
    </w:p>
    <w:p w:rsidR="0048592B" w:rsidRDefault="00026170">
      <w:pPr>
        <w:pStyle w:val="afffffffff2"/>
      </w:pPr>
      <w:r>
        <w:rPr>
          <w:rFonts w:hint="eastAsia"/>
        </w:rPr>
        <w:t>试</w:t>
      </w:r>
      <w:r w:rsidR="00E93D6C">
        <w:rPr>
          <w:rFonts w:hint="eastAsia"/>
        </w:rPr>
        <w:t>验区应备有足够的</w:t>
      </w:r>
      <w:r w:rsidR="008A7B96">
        <w:rPr>
          <w:rFonts w:hint="eastAsia"/>
        </w:rPr>
        <w:t>苜蓿</w:t>
      </w:r>
      <w:r w:rsidR="00E93D6C">
        <w:rPr>
          <w:rFonts w:hint="eastAsia"/>
        </w:rPr>
        <w:t>或</w:t>
      </w:r>
      <w:r w:rsidR="00E93D6C" w:rsidRPr="001C50B3">
        <w:rPr>
          <w:rFonts w:hint="eastAsia"/>
        </w:rPr>
        <w:t>玉米秸秆</w:t>
      </w:r>
      <w:r w:rsidR="00E93D6C">
        <w:rPr>
          <w:rFonts w:hint="eastAsia"/>
        </w:rPr>
        <w:t>，应能满足所有试验项目的测定。</w:t>
      </w:r>
    </w:p>
    <w:p w:rsidR="0048592B" w:rsidRDefault="00E93D6C">
      <w:pPr>
        <w:pStyle w:val="afffffffff2"/>
      </w:pPr>
      <w:r>
        <w:rPr>
          <w:rFonts w:hint="eastAsia"/>
        </w:rPr>
        <w:t>试验时应采用</w:t>
      </w:r>
      <w:r w:rsidR="00BC7414">
        <w:rPr>
          <w:rFonts w:hint="eastAsia"/>
        </w:rPr>
        <w:t>产品使用说明书</w:t>
      </w:r>
      <w:r>
        <w:rPr>
          <w:rFonts w:hint="eastAsia"/>
        </w:rPr>
        <w:t>要求的捆绳或</w:t>
      </w:r>
      <w:r>
        <w:t>应符合</w:t>
      </w:r>
      <w:r>
        <w:rPr>
          <w:rFonts w:hint="eastAsia"/>
        </w:rPr>
        <w:t>JB/T 5167规定的捆绳。</w:t>
      </w:r>
    </w:p>
    <w:p w:rsidR="0048592B" w:rsidRDefault="00E93D6C">
      <w:pPr>
        <w:pStyle w:val="afffffffff2"/>
      </w:pPr>
      <w:r>
        <w:rPr>
          <w:rFonts w:hint="eastAsia"/>
        </w:rPr>
        <w:t>试验用仪器、仪表和量检具经检定合格，并在有效检定周期内。</w:t>
      </w:r>
    </w:p>
    <w:p w:rsidR="0048592B" w:rsidRDefault="00E93D6C">
      <w:pPr>
        <w:pStyle w:val="affd"/>
        <w:spacing w:before="156" w:after="156"/>
      </w:pPr>
      <w:r>
        <w:t>试验条件</w:t>
      </w:r>
    </w:p>
    <w:p w:rsidR="0048592B" w:rsidRDefault="00E93D6C">
      <w:pPr>
        <w:pStyle w:val="afffffffff2"/>
      </w:pPr>
      <w:r>
        <w:rPr>
          <w:rFonts w:hint="eastAsia"/>
        </w:rPr>
        <w:t>试验物料应满足下列要求：</w:t>
      </w:r>
    </w:p>
    <w:p w:rsidR="0048592B" w:rsidRDefault="00E93D6C">
      <w:pPr>
        <w:pStyle w:val="afffff6"/>
        <w:ind w:firstLine="420"/>
      </w:pPr>
      <w:r>
        <w:rPr>
          <w:rFonts w:hint="eastAsia"/>
        </w:rPr>
        <w:t>a）</w:t>
      </w:r>
      <w:r w:rsidR="008A7B96">
        <w:rPr>
          <w:rFonts w:hint="eastAsia"/>
        </w:rPr>
        <w:t>苜蓿</w:t>
      </w:r>
      <w:r>
        <w:rPr>
          <w:rFonts w:hint="eastAsia"/>
        </w:rPr>
        <w:t>含水率为17%～23%，玉米秸秆含水率为10%～23%；</w:t>
      </w:r>
    </w:p>
    <w:p w:rsidR="0048592B" w:rsidRDefault="00E93D6C">
      <w:pPr>
        <w:pStyle w:val="afffff6"/>
        <w:ind w:firstLine="420"/>
      </w:pPr>
      <w:r>
        <w:rPr>
          <w:rFonts w:hint="eastAsia"/>
        </w:rPr>
        <w:t>b）</w:t>
      </w:r>
      <w:proofErr w:type="gramStart"/>
      <w:r>
        <w:rPr>
          <w:rFonts w:hint="eastAsia"/>
        </w:rPr>
        <w:t>草条宽度</w:t>
      </w:r>
      <w:proofErr w:type="gramEnd"/>
      <w:r>
        <w:rPr>
          <w:rFonts w:hint="eastAsia"/>
        </w:rPr>
        <w:t>：100cm～140cm；</w:t>
      </w:r>
    </w:p>
    <w:p w:rsidR="009A7B81" w:rsidRPr="00621ADD" w:rsidRDefault="009A7B81">
      <w:pPr>
        <w:pStyle w:val="afffff6"/>
        <w:ind w:firstLine="420"/>
      </w:pPr>
      <w:r w:rsidRPr="00621ADD">
        <w:rPr>
          <w:rFonts w:hint="eastAsia"/>
        </w:rPr>
        <w:t>c）</w:t>
      </w:r>
      <w:proofErr w:type="gramStart"/>
      <w:r w:rsidRPr="00621ADD">
        <w:rPr>
          <w:rFonts w:hint="eastAsia"/>
        </w:rPr>
        <w:t>每米草条质量</w:t>
      </w:r>
      <w:proofErr w:type="gramEnd"/>
      <w:r w:rsidR="00621ADD" w:rsidRPr="00621ADD">
        <w:rPr>
          <w:rFonts w:hint="eastAsia"/>
        </w:rPr>
        <w:t>（苜蓿）</w:t>
      </w:r>
      <w:r w:rsidR="00577710" w:rsidRPr="00621ADD">
        <w:rPr>
          <w:rFonts w:hint="eastAsia"/>
        </w:rPr>
        <w:t>：</w:t>
      </w:r>
      <w:r w:rsidR="00621ADD" w:rsidRPr="00621ADD">
        <w:rPr>
          <w:rFonts w:hint="eastAsia"/>
        </w:rPr>
        <w:t>2</w:t>
      </w:r>
      <w:r w:rsidR="00621ADD" w:rsidRPr="00621ADD">
        <w:t>.50kg/m</w:t>
      </w:r>
      <w:r w:rsidR="00621ADD" w:rsidRPr="00621ADD">
        <w:rPr>
          <w:rFonts w:hAnsi="宋体" w:hint="eastAsia"/>
        </w:rPr>
        <w:t>～</w:t>
      </w:r>
      <w:r w:rsidR="00621ADD" w:rsidRPr="00621ADD">
        <w:rPr>
          <w:rFonts w:hint="eastAsia"/>
        </w:rPr>
        <w:t>3</w:t>
      </w:r>
      <w:r w:rsidR="00621ADD" w:rsidRPr="00621ADD">
        <w:t>.00kg/m；</w:t>
      </w:r>
    </w:p>
    <w:p w:rsidR="0048592B" w:rsidRDefault="009A7B81">
      <w:pPr>
        <w:pStyle w:val="afffff6"/>
        <w:ind w:firstLine="420"/>
      </w:pPr>
      <w:r w:rsidRPr="00621ADD">
        <w:t>d</w:t>
      </w:r>
      <w:r w:rsidR="00E93D6C" w:rsidRPr="00621ADD">
        <w:rPr>
          <w:rFonts w:hint="eastAsia"/>
        </w:rPr>
        <w:t>）铺条质量：铺条整齐、均匀、连续</w:t>
      </w:r>
      <w:r w:rsidR="00E93D6C">
        <w:rPr>
          <w:rFonts w:hint="eastAsia"/>
        </w:rPr>
        <w:t>。</w:t>
      </w:r>
    </w:p>
    <w:p w:rsidR="0048592B" w:rsidRDefault="00E93D6C">
      <w:pPr>
        <w:pStyle w:val="afffffffff2"/>
      </w:pPr>
      <w:r>
        <w:rPr>
          <w:rFonts w:hint="eastAsia"/>
        </w:rPr>
        <w:t>试验区应由准备区、</w:t>
      </w:r>
      <w:proofErr w:type="gramStart"/>
      <w:r>
        <w:rPr>
          <w:rFonts w:hint="eastAsia"/>
        </w:rPr>
        <w:t>测定区</w:t>
      </w:r>
      <w:proofErr w:type="gramEnd"/>
      <w:r>
        <w:rPr>
          <w:rFonts w:hint="eastAsia"/>
        </w:rPr>
        <w:t>和停车区组成。准备区、</w:t>
      </w:r>
      <w:proofErr w:type="gramStart"/>
      <w:r>
        <w:rPr>
          <w:rFonts w:hint="eastAsia"/>
        </w:rPr>
        <w:t>测定区</w:t>
      </w:r>
      <w:proofErr w:type="gramEnd"/>
      <w:r>
        <w:rPr>
          <w:rFonts w:hint="eastAsia"/>
        </w:rPr>
        <w:t>和停车区均由标志示出，测定区长</w:t>
      </w:r>
      <w:r>
        <w:rPr>
          <w:rFonts w:hint="eastAsia"/>
        </w:rPr>
        <w:lastRenderedPageBreak/>
        <w:t>度应能满足：</w:t>
      </w:r>
    </w:p>
    <w:p w:rsidR="0048592B" w:rsidRDefault="00E93D6C">
      <w:pPr>
        <w:pStyle w:val="af2"/>
        <w:numPr>
          <w:ilvl w:val="0"/>
          <w:numId w:val="32"/>
        </w:numPr>
        <w:jc w:val="both"/>
      </w:pPr>
      <w:r>
        <w:rPr>
          <w:rFonts w:hint="eastAsia"/>
        </w:rPr>
        <w:t>小型方草捆打捆机连续完成1</w:t>
      </w:r>
      <w:r>
        <w:t>00个小方草捆作业</w:t>
      </w:r>
      <w:r w:rsidR="00346353">
        <w:rPr>
          <w:rFonts w:hint="eastAsia"/>
        </w:rPr>
        <w:t>；</w:t>
      </w:r>
    </w:p>
    <w:p w:rsidR="0048592B" w:rsidRDefault="00E93D6C">
      <w:pPr>
        <w:pStyle w:val="af2"/>
        <w:numPr>
          <w:ilvl w:val="0"/>
          <w:numId w:val="32"/>
        </w:numPr>
        <w:jc w:val="both"/>
      </w:pPr>
      <w:r>
        <w:t>中型方草捆打捆机连续完成</w:t>
      </w:r>
      <w:r>
        <w:rPr>
          <w:rFonts w:hint="eastAsia"/>
        </w:rPr>
        <w:t>6</w:t>
      </w:r>
      <w:r>
        <w:t>0个中方草捆的作业</w:t>
      </w:r>
      <w:r w:rsidR="00346353">
        <w:rPr>
          <w:rFonts w:hint="eastAsia"/>
        </w:rPr>
        <w:t>；</w:t>
      </w:r>
    </w:p>
    <w:p w:rsidR="0048592B" w:rsidRDefault="00E93D6C">
      <w:pPr>
        <w:pStyle w:val="af2"/>
        <w:numPr>
          <w:ilvl w:val="0"/>
          <w:numId w:val="32"/>
        </w:numPr>
        <w:jc w:val="both"/>
      </w:pPr>
      <w:r>
        <w:t>大型方草捆打捆机连续完成</w:t>
      </w:r>
      <w:r>
        <w:rPr>
          <w:rFonts w:hint="eastAsia"/>
        </w:rPr>
        <w:t>2</w:t>
      </w:r>
      <w:r>
        <w:t>0个大方草捆</w:t>
      </w:r>
      <w:r>
        <w:rPr>
          <w:rFonts w:hint="eastAsia"/>
        </w:rPr>
        <w:t>。</w:t>
      </w:r>
    </w:p>
    <w:p w:rsidR="0048592B" w:rsidRDefault="00E93D6C">
      <w:pPr>
        <w:pStyle w:val="afffffffff2"/>
      </w:pPr>
      <w:r>
        <w:rPr>
          <w:rFonts w:hint="eastAsia"/>
        </w:rPr>
        <w:t>当进行草捆密度、捆绳消耗量、规则草捆率、</w:t>
      </w:r>
      <w:proofErr w:type="gramStart"/>
      <w:r>
        <w:rPr>
          <w:rFonts w:hint="eastAsia"/>
        </w:rPr>
        <w:t>抗摔率</w:t>
      </w:r>
      <w:proofErr w:type="gramEnd"/>
      <w:r>
        <w:rPr>
          <w:rFonts w:hint="eastAsia"/>
        </w:rPr>
        <w:t>、损失率、</w:t>
      </w:r>
      <w:proofErr w:type="gramStart"/>
      <w:r>
        <w:rPr>
          <w:rFonts w:hint="eastAsia"/>
        </w:rPr>
        <w:t>纯工作</w:t>
      </w:r>
      <w:proofErr w:type="gramEnd"/>
      <w:r>
        <w:rPr>
          <w:rFonts w:hint="eastAsia"/>
        </w:rPr>
        <w:t xml:space="preserve">小时生产率的试验时，草捆长度应不小于高度的两倍，其偏差为±3.0cm。  </w:t>
      </w:r>
    </w:p>
    <w:p w:rsidR="0048592B" w:rsidRDefault="00E93D6C">
      <w:pPr>
        <w:pStyle w:val="afffffffff2"/>
      </w:pPr>
      <w:r>
        <w:t>测定时打</w:t>
      </w:r>
      <w:r w:rsidRPr="00227354">
        <w:t>捆机正常工作，在测定</w:t>
      </w:r>
      <w:r>
        <w:t>时间内不应停机或改变工作状态。</w:t>
      </w:r>
    </w:p>
    <w:p w:rsidR="0048592B" w:rsidRDefault="00E93D6C">
      <w:pPr>
        <w:pStyle w:val="affd"/>
        <w:spacing w:before="156" w:after="156"/>
      </w:pPr>
      <w:r>
        <w:rPr>
          <w:rFonts w:hint="eastAsia"/>
        </w:rPr>
        <w:t>试验条件的测定</w:t>
      </w:r>
    </w:p>
    <w:p w:rsidR="0048592B" w:rsidRDefault="00E93D6C">
      <w:pPr>
        <w:pStyle w:val="affe"/>
        <w:spacing w:before="156" w:after="156"/>
      </w:pPr>
      <w:r>
        <w:rPr>
          <w:rFonts w:hint="eastAsia"/>
        </w:rPr>
        <w:t>取样方法</w:t>
      </w:r>
    </w:p>
    <w:p w:rsidR="0048592B" w:rsidRDefault="00E93D6C">
      <w:pPr>
        <w:pStyle w:val="afffff6"/>
        <w:ind w:firstLine="420"/>
      </w:pPr>
      <w:r>
        <w:rPr>
          <w:rFonts w:hint="eastAsia"/>
        </w:rPr>
        <w:t>在试验区内的对角线上等间距取5点，每个测定项目均在此5</w:t>
      </w:r>
      <w:r w:rsidRPr="00C91881">
        <w:rPr>
          <w:rFonts w:hint="eastAsia"/>
        </w:rPr>
        <w:t>点取样。</w:t>
      </w:r>
    </w:p>
    <w:p w:rsidR="0048592B" w:rsidRDefault="00E93D6C">
      <w:pPr>
        <w:pStyle w:val="affe"/>
        <w:spacing w:before="156" w:after="156"/>
      </w:pPr>
      <w:r>
        <w:rPr>
          <w:rFonts w:hint="eastAsia"/>
        </w:rPr>
        <w:t>测定项目</w:t>
      </w:r>
    </w:p>
    <w:p w:rsidR="0048592B" w:rsidRDefault="00E93D6C">
      <w:pPr>
        <w:pStyle w:val="afff"/>
        <w:spacing w:before="156" w:after="156"/>
        <w:ind w:left="0"/>
      </w:pPr>
      <w:r>
        <w:rPr>
          <w:rFonts w:hint="eastAsia"/>
        </w:rPr>
        <w:t>物料品种</w:t>
      </w:r>
    </w:p>
    <w:p w:rsidR="0048592B" w:rsidRDefault="00E93D6C">
      <w:pPr>
        <w:pStyle w:val="afffff6"/>
        <w:ind w:firstLine="420"/>
      </w:pPr>
      <w:r>
        <w:rPr>
          <w:rFonts w:hint="eastAsia"/>
        </w:rPr>
        <w:t>观察并记录主要物料品种。</w:t>
      </w:r>
    </w:p>
    <w:p w:rsidR="0048592B" w:rsidRDefault="00E93D6C">
      <w:pPr>
        <w:pStyle w:val="afff"/>
        <w:spacing w:before="156" w:after="156"/>
        <w:ind w:left="0"/>
      </w:pPr>
      <w:r>
        <w:rPr>
          <w:rFonts w:hint="eastAsia"/>
        </w:rPr>
        <w:t>牧草割后株长</w:t>
      </w:r>
    </w:p>
    <w:p w:rsidR="0048592B" w:rsidRDefault="00E93D6C">
      <w:pPr>
        <w:pStyle w:val="afffff6"/>
        <w:ind w:firstLine="420"/>
      </w:pPr>
      <w:r>
        <w:rPr>
          <w:rFonts w:hint="eastAsia"/>
        </w:rPr>
        <w:t>天然草场每测点取3</w:t>
      </w:r>
      <w:r>
        <w:t>0株以上，种植草场每测点取</w:t>
      </w:r>
      <w:r>
        <w:rPr>
          <w:rFonts w:hint="eastAsia"/>
        </w:rPr>
        <w:t>1</w:t>
      </w:r>
      <w:r>
        <w:t>0株以上，测植株全长，求平均值。</w:t>
      </w:r>
    </w:p>
    <w:p w:rsidR="0048592B" w:rsidRDefault="00AB0F5E">
      <w:pPr>
        <w:pStyle w:val="afff"/>
        <w:spacing w:before="156" w:after="156"/>
        <w:ind w:left="0"/>
      </w:pPr>
      <w:r>
        <w:rPr>
          <w:rFonts w:hint="eastAsia"/>
        </w:rPr>
        <w:t>玉米</w:t>
      </w:r>
      <w:r w:rsidR="00E93D6C">
        <w:rPr>
          <w:rFonts w:hint="eastAsia"/>
        </w:rPr>
        <w:t>秸秆站</w:t>
      </w:r>
      <w:proofErr w:type="gramStart"/>
      <w:r w:rsidR="00E93D6C">
        <w:rPr>
          <w:rFonts w:hint="eastAsia"/>
        </w:rPr>
        <w:t>秆</w:t>
      </w:r>
      <w:proofErr w:type="gramEnd"/>
      <w:r w:rsidR="00E93D6C">
        <w:rPr>
          <w:rFonts w:hint="eastAsia"/>
        </w:rPr>
        <w:t>高度</w:t>
      </w:r>
    </w:p>
    <w:p w:rsidR="0048592B" w:rsidRDefault="00E93D6C">
      <w:pPr>
        <w:pStyle w:val="afffff6"/>
        <w:ind w:firstLine="420"/>
      </w:pPr>
      <w:r>
        <w:rPr>
          <w:rFonts w:hint="eastAsia"/>
        </w:rPr>
        <w:t>随机在测定区内选取1m</w:t>
      </w:r>
      <w:r>
        <w:rPr>
          <w:rFonts w:hAnsi="宋体" w:hint="eastAsia"/>
        </w:rPr>
        <w:t>×</w:t>
      </w:r>
      <w:r>
        <w:rPr>
          <w:rFonts w:hint="eastAsia"/>
        </w:rPr>
        <w:t>1m的正方形区域，按对角</w:t>
      </w:r>
      <w:r w:rsidRPr="00461E95">
        <w:rPr>
          <w:rFonts w:hint="eastAsia"/>
        </w:rPr>
        <w:t>线法等间距选5点，以正方形区域水平地面为基准向上</w:t>
      </w:r>
      <w:proofErr w:type="gramStart"/>
      <w:r w:rsidRPr="00461E95">
        <w:rPr>
          <w:rFonts w:hint="eastAsia"/>
        </w:rPr>
        <w:t>测取留田</w:t>
      </w:r>
      <w:proofErr w:type="gramEnd"/>
      <w:r w:rsidRPr="00461E95">
        <w:rPr>
          <w:rFonts w:hint="eastAsia"/>
        </w:rPr>
        <w:t>农作物秸秆高度，每点测5根，求取平均值。</w:t>
      </w:r>
    </w:p>
    <w:p w:rsidR="0048592B" w:rsidRDefault="00E93D6C">
      <w:pPr>
        <w:pStyle w:val="afff"/>
        <w:spacing w:before="156" w:after="156"/>
        <w:ind w:left="0"/>
      </w:pPr>
      <w:proofErr w:type="gramStart"/>
      <w:r>
        <w:rPr>
          <w:rFonts w:hint="eastAsia"/>
        </w:rPr>
        <w:t>草条宽度</w:t>
      </w:r>
      <w:proofErr w:type="gramEnd"/>
    </w:p>
    <w:p w:rsidR="0048592B" w:rsidRDefault="00461E95">
      <w:pPr>
        <w:pStyle w:val="afffff6"/>
        <w:ind w:firstLine="420"/>
      </w:pPr>
      <w:proofErr w:type="gramStart"/>
      <w:r w:rsidRPr="00461E95">
        <w:rPr>
          <w:rFonts w:hint="eastAsia"/>
        </w:rPr>
        <w:t>沿</w:t>
      </w:r>
      <w:r w:rsidR="00E93D6C" w:rsidRPr="00461E95">
        <w:rPr>
          <w:rFonts w:hint="eastAsia"/>
        </w:rPr>
        <w:t>草条</w:t>
      </w:r>
      <w:proofErr w:type="gramEnd"/>
      <w:r w:rsidR="00E93D6C" w:rsidRPr="00461E95">
        <w:rPr>
          <w:rFonts w:hint="eastAsia"/>
        </w:rPr>
        <w:t>纵向的垂直方</w:t>
      </w:r>
      <w:r w:rsidR="00E93D6C">
        <w:rPr>
          <w:rFonts w:hint="eastAsia"/>
        </w:rPr>
        <w:t>向</w:t>
      </w:r>
      <w:proofErr w:type="gramStart"/>
      <w:r w:rsidR="00E93D6C">
        <w:rPr>
          <w:rFonts w:hint="eastAsia"/>
        </w:rPr>
        <w:t>将草条分离</w:t>
      </w:r>
      <w:proofErr w:type="gramEnd"/>
      <w:r w:rsidR="00E93D6C">
        <w:rPr>
          <w:rFonts w:hint="eastAsia"/>
        </w:rPr>
        <w:t>，裸露其横断面，并测定</w:t>
      </w:r>
      <w:proofErr w:type="gramStart"/>
      <w:r w:rsidR="00E93D6C">
        <w:rPr>
          <w:rFonts w:hint="eastAsia"/>
        </w:rPr>
        <w:t>其草条横断面</w:t>
      </w:r>
      <w:proofErr w:type="gramEnd"/>
      <w:r w:rsidR="00E93D6C">
        <w:rPr>
          <w:rFonts w:hint="eastAsia"/>
        </w:rPr>
        <w:t>最外侧两端点之间的距离。</w:t>
      </w:r>
    </w:p>
    <w:p w:rsidR="0048592B" w:rsidRDefault="00E93D6C">
      <w:pPr>
        <w:pStyle w:val="afff2"/>
      </w:pPr>
      <w:proofErr w:type="gramStart"/>
      <w:r>
        <w:rPr>
          <w:rFonts w:hint="eastAsia"/>
        </w:rPr>
        <w:t>草条指铺</w:t>
      </w:r>
      <w:proofErr w:type="gramEnd"/>
      <w:r>
        <w:rPr>
          <w:rFonts w:hint="eastAsia"/>
        </w:rPr>
        <w:t>放于地面上的割后牧草。</w:t>
      </w:r>
    </w:p>
    <w:p w:rsidR="0048592B" w:rsidRDefault="00E93D6C">
      <w:pPr>
        <w:pStyle w:val="afff"/>
        <w:spacing w:before="156" w:after="156"/>
        <w:ind w:left="0"/>
      </w:pPr>
      <w:r>
        <w:rPr>
          <w:rFonts w:hint="eastAsia"/>
        </w:rPr>
        <w:t>物料含水率</w:t>
      </w:r>
    </w:p>
    <w:p w:rsidR="0048592B" w:rsidRDefault="00E93D6C">
      <w:pPr>
        <w:pStyle w:val="afffff6"/>
        <w:ind w:firstLine="420"/>
      </w:pPr>
      <w:r>
        <w:rPr>
          <w:rFonts w:hint="eastAsia"/>
        </w:rPr>
        <w:t>在每点取样不少于100g，立即称其质量，然后在105℃恒温下烘干</w:t>
      </w:r>
      <w:r>
        <w:t>6</w:t>
      </w:r>
      <w:r>
        <w:rPr>
          <w:rFonts w:hint="eastAsia"/>
        </w:rPr>
        <w:t>小时后再称其质量。物料含水率按公式（1）计算</w:t>
      </w:r>
      <w:r w:rsidR="00470239">
        <w:rPr>
          <w:rFonts w:hint="eastAsia"/>
        </w:rPr>
        <w:t>，结果取平均值。</w:t>
      </w:r>
    </w:p>
    <w:p w:rsidR="0048592B" w:rsidRDefault="00E93D6C">
      <w:pPr>
        <w:pStyle w:val="afffffff2"/>
        <w:snapToGrid w:val="0"/>
      </w:pPr>
      <w:r>
        <w:tab/>
      </w:r>
      <w:r>
        <w:rPr>
          <w:position w:val="-30"/>
        </w:rPr>
        <w:object w:dxaOrig="1754"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31.15pt" o:ole="">
            <v:imagedata r:id="rId22" o:title=""/>
          </v:shape>
          <o:OLEObject Type="Embed" ProgID="Equation.DSMT4" ShapeID="_x0000_i1026" DrawAspect="Content" ObjectID="_1721755194" r:id="rId23"/>
        </w:object>
      </w:r>
      <w:r>
        <w:rPr>
          <w:rFonts w:ascii="微软雅黑" w:eastAsia="微软雅黑" w:hAnsi="微软雅黑"/>
        </w:rPr>
        <w:tab/>
      </w:r>
      <w:r>
        <w:t>(</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067C3F">
      <w:pPr>
        <w:pStyle w:val="afffff6"/>
        <w:snapToGrid w:val="0"/>
        <w:ind w:firstLine="420"/>
        <w:rPr>
          <w:rFonts w:ascii="Times New Roman"/>
        </w:rPr>
      </w:pPr>
      <m:oMath>
        <m:sSub>
          <m:sSubPr>
            <m:ctrlPr>
              <w:rPr>
                <w:rFonts w:ascii="Cambria Math" w:hAnsi="Cambria Math"/>
                <w:i/>
              </w:rPr>
            </m:ctrlPr>
          </m:sSubPr>
          <m:e>
            <m:r>
              <w:rPr>
                <w:rFonts w:ascii="Cambria Math" w:hAnsi="Cambria Math"/>
              </w:rPr>
              <m:t>H</m:t>
            </m:r>
          </m:e>
          <m:sub>
            <m:r>
              <w:rPr>
                <w:rFonts w:ascii="Cambria Math" w:hAnsi="Cambria Math"/>
              </w:rPr>
              <m:t>c</m:t>
            </m:r>
          </m:sub>
        </m:sSub>
      </m:oMath>
      <w:r w:rsidR="00E93D6C">
        <w:rPr>
          <w:rFonts w:ascii="Times New Roman" w:hint="eastAsia"/>
        </w:rPr>
        <w:t>——物料含水率，</w:t>
      </w:r>
      <w:r w:rsidR="00E93D6C">
        <w:rPr>
          <w:rFonts w:ascii="Times New Roman" w:hint="eastAsia"/>
        </w:rPr>
        <w:t>%</w:t>
      </w:r>
      <w:r w:rsidR="00E93D6C">
        <w:rPr>
          <w:rFonts w:ascii="Times New Roman" w:hint="eastAsia"/>
        </w:rPr>
        <w:t>；</w:t>
      </w:r>
    </w:p>
    <w:p w:rsidR="0048592B" w:rsidRDefault="00E93D6C">
      <w:pPr>
        <w:pStyle w:val="afffff6"/>
        <w:snapToGrid w:val="0"/>
        <w:ind w:firstLine="420"/>
        <w:rPr>
          <w:rFonts w:ascii="Times New Roman"/>
        </w:rPr>
      </w:pPr>
      <w:r>
        <w:rPr>
          <w:position w:val="-12"/>
        </w:rPr>
        <w:object w:dxaOrig="362" w:dyaOrig="362">
          <v:shape id="_x0000_i1027" type="#_x0000_t75" style="width:18pt;height:18pt" o:ole="">
            <v:imagedata r:id="rId24" o:title=""/>
          </v:shape>
          <o:OLEObject Type="Embed" ProgID="Equation.DSMT4" ShapeID="_x0000_i1027" DrawAspect="Content" ObjectID="_1721755195" r:id="rId25"/>
        </w:object>
      </w:r>
      <w:r>
        <w:rPr>
          <w:rFonts w:ascii="Times New Roman" w:hint="eastAsia"/>
        </w:rPr>
        <w:t>——样品烘干前质量，单位为克（</w:t>
      </w:r>
      <w:r>
        <w:rPr>
          <w:rFonts w:ascii="Times New Roman" w:hint="eastAsia"/>
        </w:rPr>
        <w:t>g</w:t>
      </w:r>
      <w:r>
        <w:rPr>
          <w:rFonts w:ascii="Times New Roman" w:hint="eastAsia"/>
        </w:rPr>
        <w:t>）；</w:t>
      </w:r>
    </w:p>
    <w:p w:rsidR="0048592B" w:rsidRDefault="00E93D6C">
      <w:pPr>
        <w:pStyle w:val="afffff6"/>
        <w:snapToGrid w:val="0"/>
        <w:ind w:firstLine="420"/>
      </w:pPr>
      <w:r>
        <w:rPr>
          <w:position w:val="-14"/>
        </w:rPr>
        <w:object w:dxaOrig="382" w:dyaOrig="382">
          <v:shape id="_x0000_i1028" type="#_x0000_t75" style="width:19.15pt;height:19.15pt" o:ole="">
            <v:imagedata r:id="rId26" o:title=""/>
          </v:shape>
          <o:OLEObject Type="Embed" ProgID="Equation.DSMT4" ShapeID="_x0000_i1028" DrawAspect="Content" ObjectID="_1721755196" r:id="rId27"/>
        </w:object>
      </w:r>
      <w:r>
        <w:rPr>
          <w:rFonts w:hint="eastAsia"/>
        </w:rPr>
        <w:t>——样品烘干后质量，单位为克</w:t>
      </w:r>
      <w:r>
        <w:rPr>
          <w:rFonts w:ascii="Times New Roman" w:hint="eastAsia"/>
        </w:rPr>
        <w:t>（</w:t>
      </w:r>
      <w:r>
        <w:rPr>
          <w:rFonts w:ascii="Times New Roman" w:hint="eastAsia"/>
        </w:rPr>
        <w:t>g</w:t>
      </w:r>
      <w:r>
        <w:rPr>
          <w:rFonts w:ascii="Times New Roman" w:hint="eastAsia"/>
        </w:rPr>
        <w:t>）</w:t>
      </w:r>
      <w:r>
        <w:rPr>
          <w:rFonts w:hint="eastAsia"/>
        </w:rPr>
        <w:t>。</w:t>
      </w:r>
    </w:p>
    <w:p w:rsidR="0048592B" w:rsidRDefault="00E93D6C">
      <w:pPr>
        <w:pStyle w:val="afff"/>
        <w:spacing w:before="156" w:after="156"/>
        <w:ind w:left="0"/>
      </w:pPr>
      <w:r>
        <w:rPr>
          <w:rFonts w:hint="eastAsia"/>
        </w:rPr>
        <w:t>其它试验条件</w:t>
      </w:r>
    </w:p>
    <w:p w:rsidR="0048592B" w:rsidRDefault="00E93D6C">
      <w:pPr>
        <w:pStyle w:val="afffff6"/>
        <w:ind w:firstLine="420"/>
      </w:pPr>
      <w:r>
        <w:rPr>
          <w:rFonts w:hint="eastAsia"/>
        </w:rPr>
        <w:t>气象条件、地表条件、土壤条件按JB/T 9700</w:t>
      </w:r>
      <w:r>
        <w:t>-2013</w:t>
      </w:r>
      <w:r>
        <w:rPr>
          <w:rFonts w:hint="eastAsia"/>
        </w:rPr>
        <w:t>的4.1、4.2和4.</w:t>
      </w:r>
      <w:r>
        <w:t>3</w:t>
      </w:r>
      <w:r>
        <w:rPr>
          <w:rFonts w:hint="eastAsia"/>
        </w:rPr>
        <w:t>的规定记录或测定。</w:t>
      </w:r>
    </w:p>
    <w:p w:rsidR="0048592B" w:rsidRDefault="00E93D6C">
      <w:pPr>
        <w:pStyle w:val="affd"/>
        <w:spacing w:before="156" w:after="156"/>
      </w:pPr>
      <w:r>
        <w:rPr>
          <w:rFonts w:hint="eastAsia"/>
        </w:rPr>
        <w:t>性能试验</w:t>
      </w:r>
    </w:p>
    <w:p w:rsidR="0048592B" w:rsidRDefault="00E93D6C">
      <w:pPr>
        <w:pStyle w:val="affe"/>
        <w:spacing w:before="156" w:after="156"/>
      </w:pPr>
      <w:proofErr w:type="gramStart"/>
      <w:r>
        <w:rPr>
          <w:rFonts w:hint="eastAsia"/>
        </w:rPr>
        <w:t>纯工作</w:t>
      </w:r>
      <w:proofErr w:type="gramEnd"/>
      <w:r>
        <w:rPr>
          <w:rFonts w:hint="eastAsia"/>
        </w:rPr>
        <w:t>小时生产率</w:t>
      </w:r>
    </w:p>
    <w:p w:rsidR="0048592B" w:rsidRDefault="00E93D6C">
      <w:pPr>
        <w:pStyle w:val="afff"/>
        <w:numPr>
          <w:ilvl w:val="0"/>
          <w:numId w:val="0"/>
        </w:numPr>
        <w:spacing w:beforeLines="0" w:before="0" w:afterLines="0" w:after="0"/>
        <w:ind w:firstLineChars="200" w:firstLine="420"/>
        <w:rPr>
          <w:rFonts w:ascii="宋体" w:eastAsia="宋体" w:hAnsi="宋体"/>
        </w:rPr>
      </w:pPr>
      <w:r>
        <w:rPr>
          <w:rFonts w:ascii="宋体" w:eastAsia="宋体" w:hAnsi="宋体"/>
        </w:rPr>
        <w:lastRenderedPageBreak/>
        <w:t>机组工作稳定后，使用秒表，从</w:t>
      </w:r>
      <w:proofErr w:type="gramStart"/>
      <w:r>
        <w:rPr>
          <w:rFonts w:ascii="宋体" w:eastAsia="宋体" w:hAnsi="宋体"/>
        </w:rPr>
        <w:t>卸载完上一个</w:t>
      </w:r>
      <w:proofErr w:type="gramEnd"/>
      <w:r>
        <w:rPr>
          <w:rFonts w:ascii="宋体" w:eastAsia="宋体" w:hAnsi="宋体"/>
        </w:rPr>
        <w:t>草捆开始计时，对完成的草捆进行计数，直到第20个草捆卸载完毕，记录20个草捆的纯工作时间，</w:t>
      </w:r>
      <w:r>
        <w:rPr>
          <w:rFonts w:ascii="宋体" w:eastAsia="宋体" w:hAnsi="宋体" w:hint="eastAsia"/>
        </w:rPr>
        <w:t>并统计作业时间内</w:t>
      </w:r>
      <w:r w:rsidRPr="008C0632">
        <w:rPr>
          <w:rFonts w:ascii="宋体" w:eastAsia="宋体" w:hAnsi="宋体" w:hint="eastAsia"/>
        </w:rPr>
        <w:t>散捆数</w:t>
      </w:r>
      <w:r>
        <w:rPr>
          <w:rFonts w:ascii="宋体" w:eastAsia="宋体" w:hAnsi="宋体" w:hint="eastAsia"/>
        </w:rPr>
        <w:t>，测定区内任选工作时段内的10个规则草捆称其质量，折算为含水率为2</w:t>
      </w:r>
      <w:r>
        <w:rPr>
          <w:rFonts w:ascii="宋体" w:eastAsia="宋体" w:hAnsi="宋体"/>
        </w:rPr>
        <w:t>0%时的</w:t>
      </w:r>
      <w:r>
        <w:rPr>
          <w:rFonts w:ascii="宋体" w:eastAsia="宋体" w:hAnsi="宋体" w:hint="eastAsia"/>
        </w:rPr>
        <w:t>平均质量。</w:t>
      </w:r>
      <w:r w:rsidR="00B42F70">
        <w:rPr>
          <w:rFonts w:ascii="宋体" w:eastAsia="宋体" w:hAnsi="宋体" w:hint="eastAsia"/>
        </w:rPr>
        <w:t>按上述方法测3次。</w:t>
      </w:r>
      <w:proofErr w:type="gramStart"/>
      <w:r>
        <w:rPr>
          <w:rFonts w:ascii="宋体" w:eastAsia="宋体" w:hAnsi="宋体" w:hint="eastAsia"/>
        </w:rPr>
        <w:t>纯工作</w:t>
      </w:r>
      <w:proofErr w:type="gramEnd"/>
      <w:r>
        <w:rPr>
          <w:rFonts w:ascii="宋体" w:eastAsia="宋体" w:hAnsi="宋体" w:hint="eastAsia"/>
        </w:rPr>
        <w:t>小时生产</w:t>
      </w:r>
      <w:r w:rsidRPr="00B42F70">
        <w:rPr>
          <w:rFonts w:ascii="宋体" w:eastAsia="宋体" w:hAnsi="宋体" w:hint="eastAsia"/>
        </w:rPr>
        <w:t>率按公式</w:t>
      </w:r>
      <w:r w:rsidR="00404214">
        <w:rPr>
          <w:rFonts w:ascii="宋体" w:eastAsia="宋体" w:hAnsi="宋体" w:hint="eastAsia"/>
        </w:rPr>
        <w:t>（2）和</w:t>
      </w:r>
      <w:r w:rsidR="00404214" w:rsidRPr="00B42F70">
        <w:rPr>
          <w:rFonts w:ascii="宋体" w:eastAsia="宋体" w:hAnsi="宋体" w:hint="eastAsia"/>
        </w:rPr>
        <w:t>公式</w:t>
      </w:r>
      <w:r w:rsidRPr="00B42F70">
        <w:rPr>
          <w:rFonts w:ascii="宋体" w:eastAsia="宋体" w:hAnsi="宋体" w:hint="eastAsia"/>
        </w:rPr>
        <w:t>（</w:t>
      </w:r>
      <w:r w:rsidRPr="00B42F70">
        <w:rPr>
          <w:rFonts w:ascii="宋体" w:eastAsia="宋体" w:hAnsi="宋体"/>
        </w:rPr>
        <w:t>3</w:t>
      </w:r>
      <w:r w:rsidRPr="00B42F70">
        <w:rPr>
          <w:rFonts w:ascii="宋体" w:eastAsia="宋体" w:hAnsi="宋体" w:hint="eastAsia"/>
        </w:rPr>
        <w:t>）</w:t>
      </w:r>
      <w:r>
        <w:rPr>
          <w:rFonts w:ascii="宋体" w:eastAsia="宋体" w:hAnsi="宋体" w:hint="eastAsia"/>
        </w:rPr>
        <w:t>进行计算</w:t>
      </w:r>
      <w:r w:rsidR="00431B5B">
        <w:rPr>
          <w:rFonts w:ascii="宋体" w:eastAsia="宋体" w:hAnsi="宋体" w:hint="eastAsia"/>
        </w:rPr>
        <w:t>，结果取平均值</w:t>
      </w:r>
      <w:r>
        <w:rPr>
          <w:rFonts w:ascii="宋体" w:eastAsia="宋体" w:hAnsi="宋体" w:hint="eastAsia"/>
        </w:rPr>
        <w:t>。</w:t>
      </w:r>
    </w:p>
    <w:p w:rsidR="0048592B" w:rsidRDefault="0078008B">
      <w:pPr>
        <w:pStyle w:val="afffff6"/>
        <w:ind w:firstLineChars="0" w:firstLine="0"/>
        <w:jc w:val="right"/>
      </w:pPr>
      <w:r>
        <w:rPr>
          <w:position w:val="-24"/>
        </w:rPr>
        <w:object w:dxaOrig="1563" w:dyaOrig="662">
          <v:shape id="_x0000_i1029" type="#_x0000_t75" style="width:75.4pt;height:31.9pt" o:ole="">
            <v:imagedata r:id="rId28" o:title=""/>
          </v:shape>
          <o:OLEObject Type="Embed" ProgID="Equation.DSMT4" ShapeID="_x0000_i1029" DrawAspect="Content" ObjectID="_1721755197" r:id="rId29"/>
        </w:object>
      </w:r>
      <w:r w:rsidR="00E93D6C">
        <w:rPr>
          <w:rFonts w:hAnsi="宋体"/>
          <w:kern w:val="2"/>
          <w:szCs w:val="21"/>
        </w:rPr>
        <w:t>……………………………………………</w:t>
      </w:r>
      <w:r w:rsidR="00E93D6C">
        <w:t>(</w:t>
      </w:r>
      <w:r w:rsidR="00E93D6C">
        <w:fldChar w:fldCharType="begin"/>
      </w:r>
      <w:r w:rsidR="00E93D6C">
        <w:instrText xml:space="preserve"> AUTONUM </w:instrText>
      </w:r>
      <w:r w:rsidR="00E93D6C">
        <w:fldChar w:fldCharType="end"/>
      </w:r>
      <w:r w:rsidR="00E93D6C">
        <w:t>)</w:t>
      </w:r>
    </w:p>
    <w:p w:rsidR="0048592B" w:rsidRDefault="00E93D6C">
      <w:pPr>
        <w:pStyle w:val="afffff6"/>
        <w:snapToGrid w:val="0"/>
        <w:ind w:firstLine="420"/>
        <w:jc w:val="right"/>
      </w:pPr>
      <w:r>
        <w:rPr>
          <w:position w:val="-30"/>
        </w:rPr>
        <w:object w:dxaOrig="1563" w:dyaOrig="648">
          <v:shape id="_x0000_i1030" type="#_x0000_t75" style="width:78.4pt;height:32.65pt" o:ole="">
            <v:imagedata r:id="rId30" o:title=""/>
          </v:shape>
          <o:OLEObject Type="Embed" ProgID="Equation.DSMT4" ShapeID="_x0000_i1030" DrawAspect="Content" ObjectID="_1721755198" r:id="rId31"/>
        </w:object>
      </w:r>
      <w:r>
        <w:rPr>
          <w:rFonts w:hAnsi="宋体"/>
          <w:kern w:val="2"/>
          <w:szCs w:val="21"/>
        </w:rPr>
        <w:t>……………………………………………</w:t>
      </w:r>
      <w:r>
        <w:t>(</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E93D6C">
      <w:pPr>
        <w:pStyle w:val="afffff6"/>
        <w:snapToGrid w:val="0"/>
        <w:ind w:firstLine="420"/>
      </w:pPr>
      <w:r>
        <w:rPr>
          <w:position w:val="-12"/>
        </w:rPr>
        <w:object w:dxaOrig="362" w:dyaOrig="362">
          <v:shape id="_x0000_i1031" type="#_x0000_t75" style="width:18pt;height:18pt" o:ole="">
            <v:imagedata r:id="rId32" o:title=""/>
          </v:shape>
          <o:OLEObject Type="Embed" ProgID="Equation.DSMT4" ShapeID="_x0000_i1031" DrawAspect="Content" ObjectID="_1721755199" r:id="rId33"/>
        </w:object>
      </w:r>
      <w:r>
        <w:rPr>
          <w:rFonts w:hint="eastAsia"/>
        </w:rPr>
        <w:t>——</w:t>
      </w:r>
      <w:proofErr w:type="gramStart"/>
      <w:r>
        <w:rPr>
          <w:rFonts w:hint="eastAsia"/>
        </w:rPr>
        <w:t>纯工作</w:t>
      </w:r>
      <w:proofErr w:type="gramEnd"/>
      <w:r>
        <w:rPr>
          <w:rFonts w:hint="eastAsia"/>
        </w:rPr>
        <w:t>小时生产率，</w:t>
      </w:r>
      <w:proofErr w:type="gramStart"/>
      <w:r>
        <w:rPr>
          <w:rFonts w:hint="eastAsia"/>
        </w:rPr>
        <w:t>单位为吨每小时</w:t>
      </w:r>
      <w:proofErr w:type="gramEnd"/>
      <w:r>
        <w:rPr>
          <w:rFonts w:hint="eastAsia"/>
        </w:rPr>
        <w:t>（t/h)；</w:t>
      </w:r>
    </w:p>
    <w:p w:rsidR="0048592B" w:rsidRDefault="00E93D6C">
      <w:pPr>
        <w:pStyle w:val="afffff6"/>
        <w:snapToGrid w:val="0"/>
        <w:ind w:firstLine="420"/>
      </w:pPr>
      <w:r>
        <w:rPr>
          <w:position w:val="-6"/>
        </w:rPr>
        <w:object w:dxaOrig="266" w:dyaOrig="218">
          <v:shape id="_x0000_i1032" type="#_x0000_t75" style="width:13.15pt;height:10.9pt" o:ole="">
            <v:imagedata r:id="rId34" o:title=""/>
          </v:shape>
          <o:OLEObject Type="Embed" ProgID="Equation.DSMT4" ShapeID="_x0000_i1032" DrawAspect="Content" ObjectID="_1721755200" r:id="rId35"/>
        </w:object>
      </w:r>
      <w:r>
        <w:t>——</w:t>
      </w:r>
      <w:r>
        <w:rPr>
          <w:rFonts w:hint="eastAsia"/>
        </w:rPr>
        <w:t>被测定草捆平均实测质量，单位为千克每捆（kg/捆）；</w:t>
      </w:r>
    </w:p>
    <w:p w:rsidR="0048592B" w:rsidRDefault="00E93D6C">
      <w:pPr>
        <w:pStyle w:val="afffff6"/>
        <w:snapToGrid w:val="0"/>
        <w:ind w:firstLine="420"/>
      </w:pPr>
      <w:r>
        <w:rPr>
          <w:position w:val="-12"/>
        </w:rPr>
        <w:object w:dxaOrig="300" w:dyaOrig="362">
          <v:shape id="_x0000_i1033" type="#_x0000_t75" style="width:15pt;height:18pt" o:ole="">
            <v:imagedata r:id="rId36" o:title=""/>
          </v:shape>
          <o:OLEObject Type="Embed" ProgID="Equation.DSMT4" ShapeID="_x0000_i1033" DrawAspect="Content" ObjectID="_1721755201" r:id="rId37"/>
        </w:object>
      </w:r>
      <w:r>
        <w:rPr>
          <w:rFonts w:hint="eastAsia"/>
        </w:rPr>
        <w:t>——被测定草捆平均当量质量，单位为千克每捆（kg/捆）；</w:t>
      </w:r>
    </w:p>
    <w:p w:rsidR="0048592B" w:rsidRDefault="00E93D6C">
      <w:pPr>
        <w:pStyle w:val="afffff6"/>
        <w:snapToGrid w:val="0"/>
        <w:ind w:firstLine="420"/>
      </w:pPr>
      <w:r>
        <w:rPr>
          <w:position w:val="-12"/>
        </w:rPr>
        <w:object w:dxaOrig="239" w:dyaOrig="362">
          <v:shape id="_x0000_i1034" type="#_x0000_t75" style="width:12pt;height:18pt" o:ole="">
            <v:imagedata r:id="rId38" o:title=""/>
          </v:shape>
          <o:OLEObject Type="Embed" ProgID="Equation.DSMT4" ShapeID="_x0000_i1034" DrawAspect="Content" ObjectID="_1721755202" r:id="rId39"/>
        </w:object>
      </w:r>
      <w:r>
        <w:rPr>
          <w:rFonts w:hint="eastAsia"/>
        </w:rPr>
        <w:t>——纯工作时间内累积散捆数，单位为捆；</w:t>
      </w:r>
    </w:p>
    <w:p w:rsidR="0048592B" w:rsidRDefault="00E93D6C">
      <w:pPr>
        <w:pStyle w:val="afffff6"/>
        <w:snapToGrid w:val="0"/>
        <w:ind w:firstLine="420"/>
      </w:pPr>
      <w:r>
        <w:rPr>
          <w:position w:val="-12"/>
        </w:rPr>
        <w:object w:dxaOrig="198" w:dyaOrig="362">
          <v:shape id="_x0000_i1035" type="#_x0000_t75" style="width:10.15pt;height:18pt" o:ole="">
            <v:imagedata r:id="rId40" o:title=""/>
          </v:shape>
          <o:OLEObject Type="Embed" ProgID="Equation.DSMT4" ShapeID="_x0000_i1035" DrawAspect="Content" ObjectID="_1721755203" r:id="rId41"/>
        </w:object>
      </w:r>
      <w:r>
        <w:rPr>
          <w:rFonts w:hint="eastAsia"/>
        </w:rPr>
        <w:t>——纯工作时间，单位为小时（h）。</w:t>
      </w:r>
    </w:p>
    <w:p w:rsidR="0048592B" w:rsidRDefault="00E93D6C">
      <w:pPr>
        <w:pStyle w:val="affe"/>
        <w:spacing w:before="156" w:after="156"/>
      </w:pPr>
      <w:r>
        <w:rPr>
          <w:rFonts w:hint="eastAsia"/>
        </w:rPr>
        <w:t>作业速度</w:t>
      </w:r>
    </w:p>
    <w:p w:rsidR="0048592B" w:rsidRDefault="00E93D6C">
      <w:pPr>
        <w:pStyle w:val="afffff6"/>
        <w:ind w:firstLine="420"/>
      </w:pPr>
      <w:r>
        <w:rPr>
          <w:rFonts w:hint="eastAsia"/>
        </w:rPr>
        <w:t>与</w:t>
      </w:r>
      <w:proofErr w:type="gramStart"/>
      <w:r>
        <w:rPr>
          <w:rFonts w:hint="eastAsia"/>
        </w:rPr>
        <w:t>纯工作</w:t>
      </w:r>
      <w:proofErr w:type="gramEnd"/>
      <w:r>
        <w:rPr>
          <w:rFonts w:hint="eastAsia"/>
        </w:rPr>
        <w:t>小时生产率指标测定同时进行。测定完成2</w:t>
      </w:r>
      <w:r>
        <w:t>0个草捆</w:t>
      </w:r>
      <w:r>
        <w:rPr>
          <w:rFonts w:hint="eastAsia"/>
        </w:rPr>
        <w:t>机具行驶的路程。根据6.4</w:t>
      </w:r>
      <w:r>
        <w:t>.1</w:t>
      </w:r>
      <w:r>
        <w:rPr>
          <w:rFonts w:hint="eastAsia"/>
        </w:rPr>
        <w:t>记录的作业时间，</w:t>
      </w:r>
      <w:r w:rsidR="005B3070">
        <w:rPr>
          <w:rFonts w:hAnsi="宋体" w:hint="eastAsia"/>
        </w:rPr>
        <w:t>按上述方法测3次。</w:t>
      </w:r>
      <w:r>
        <w:rPr>
          <w:rFonts w:hint="eastAsia"/>
        </w:rPr>
        <w:t>按公式（</w:t>
      </w:r>
      <w:r>
        <w:t>4</w:t>
      </w:r>
      <w:r>
        <w:rPr>
          <w:rFonts w:hint="eastAsia"/>
        </w:rPr>
        <w:t>）计算机具作业速度</w:t>
      </w:r>
      <w:r w:rsidR="005B3070">
        <w:rPr>
          <w:rFonts w:hint="eastAsia"/>
        </w:rPr>
        <w:t>，</w:t>
      </w:r>
      <w:r w:rsidR="005B3070">
        <w:rPr>
          <w:rFonts w:hAnsi="宋体" w:hint="eastAsia"/>
        </w:rPr>
        <w:t>结果取平均值</w:t>
      </w:r>
      <w:r>
        <w:rPr>
          <w:rFonts w:hint="eastAsia"/>
        </w:rPr>
        <w:t>。</w:t>
      </w:r>
    </w:p>
    <w:p w:rsidR="0048592B" w:rsidRDefault="00E93D6C">
      <w:pPr>
        <w:pStyle w:val="afffff6"/>
        <w:ind w:firstLine="420"/>
        <w:jc w:val="right"/>
      </w:pPr>
      <w:r>
        <w:rPr>
          <w:position w:val="-30"/>
        </w:rPr>
        <w:object w:dxaOrig="621" w:dyaOrig="682">
          <v:shape id="_x0000_i1036" type="#_x0000_t75" style="width:31.15pt;height:34.15pt" o:ole="">
            <v:imagedata r:id="rId42" o:title=""/>
          </v:shape>
          <o:OLEObject Type="Embed" ProgID="Equation.DSMT4" ShapeID="_x0000_i1036" DrawAspect="Content" ObjectID="_1721755204" r:id="rId43"/>
        </w:object>
      </w:r>
      <w:r>
        <w:rPr>
          <w:rFonts w:hAnsi="宋体"/>
        </w:rPr>
        <w:t>……………………………………………………</w:t>
      </w:r>
      <w:r>
        <w:t>(</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E93D6C">
      <w:pPr>
        <w:pStyle w:val="afffff6"/>
        <w:ind w:firstLine="420"/>
      </w:pPr>
      <w:r>
        <w:rPr>
          <w:position w:val="-6"/>
        </w:rPr>
        <w:object w:dxaOrig="177" w:dyaOrig="218">
          <v:shape id="_x0000_i1037" type="#_x0000_t75" style="width:8.65pt;height:10.9pt" o:ole="">
            <v:imagedata r:id="rId44" o:title=""/>
          </v:shape>
          <o:OLEObject Type="Embed" ProgID="Equation.DSMT4" ShapeID="_x0000_i1037" DrawAspect="Content" ObjectID="_1721755205" r:id="rId45"/>
        </w:object>
      </w:r>
      <w:r>
        <w:rPr>
          <w:rFonts w:hint="eastAsia"/>
        </w:rPr>
        <w:t>——机具作业速度，单位为米每秒（m/s）；</w:t>
      </w:r>
    </w:p>
    <w:p w:rsidR="0048592B" w:rsidRDefault="00E93D6C">
      <w:pPr>
        <w:pStyle w:val="afffff6"/>
        <w:ind w:firstLine="420"/>
      </w:pPr>
      <w:r>
        <w:rPr>
          <w:position w:val="-4"/>
        </w:rPr>
        <w:object w:dxaOrig="218" w:dyaOrig="266">
          <v:shape id="_x0000_i1038" type="#_x0000_t75" style="width:10.9pt;height:13.15pt" o:ole="">
            <v:imagedata r:id="rId46" o:title=""/>
          </v:shape>
          <o:OLEObject Type="Embed" ProgID="Equation.DSMT4" ShapeID="_x0000_i1038" DrawAspect="Content" ObjectID="_1721755206" r:id="rId47"/>
        </w:object>
      </w:r>
      <w:r>
        <w:rPr>
          <w:rFonts w:hint="eastAsia"/>
        </w:rPr>
        <w:t>——机具行驶路程，单位为米（m）。</w:t>
      </w:r>
    </w:p>
    <w:p w:rsidR="0048592B" w:rsidRDefault="00E93D6C">
      <w:pPr>
        <w:pStyle w:val="affe"/>
        <w:spacing w:before="156" w:after="156"/>
      </w:pPr>
      <w:proofErr w:type="gramStart"/>
      <w:r>
        <w:rPr>
          <w:rFonts w:hint="eastAsia"/>
        </w:rPr>
        <w:t>吨草能耗</w:t>
      </w:r>
      <w:proofErr w:type="gramEnd"/>
    </w:p>
    <w:p w:rsidR="0048592B" w:rsidRDefault="00E93D6C">
      <w:pPr>
        <w:pStyle w:val="afff"/>
        <w:spacing w:before="156" w:after="156"/>
        <w:ind w:left="0"/>
      </w:pPr>
      <w:r>
        <w:t>牵引功率</w:t>
      </w:r>
    </w:p>
    <w:p w:rsidR="0048592B" w:rsidRDefault="00E93D6C">
      <w:pPr>
        <w:pStyle w:val="afffff6"/>
        <w:ind w:firstLine="420"/>
      </w:pPr>
      <w:r>
        <w:rPr>
          <w:rFonts w:hint="eastAsia"/>
        </w:rPr>
        <w:t>机具以6.</w:t>
      </w:r>
      <w:r>
        <w:t>4.2</w:t>
      </w:r>
      <w:r>
        <w:rPr>
          <w:rFonts w:hint="eastAsia"/>
        </w:rPr>
        <w:t>作业速度正常工作时，测定机具牵引力,</w:t>
      </w:r>
      <w:r>
        <w:t>测</w:t>
      </w:r>
      <w:r>
        <w:rPr>
          <w:rFonts w:hint="eastAsia"/>
        </w:rPr>
        <w:t>3次取平均值。牵引功率按公式（</w:t>
      </w:r>
      <w:r>
        <w:t>5</w:t>
      </w:r>
      <w:r>
        <w:rPr>
          <w:rFonts w:hint="eastAsia"/>
        </w:rPr>
        <w:t>）计算</w:t>
      </w:r>
      <w:r w:rsidR="005B3070">
        <w:rPr>
          <w:rFonts w:hint="eastAsia"/>
        </w:rPr>
        <w:t>，</w:t>
      </w:r>
      <w:r w:rsidR="005B3070">
        <w:rPr>
          <w:rFonts w:hAnsi="宋体" w:hint="eastAsia"/>
        </w:rPr>
        <w:t>结果取平均值</w:t>
      </w:r>
      <w:r>
        <w:rPr>
          <w:rFonts w:hint="eastAsia"/>
        </w:rPr>
        <w:t>。</w:t>
      </w:r>
    </w:p>
    <w:p w:rsidR="0048592B" w:rsidRDefault="00E93D6C">
      <w:pPr>
        <w:pStyle w:val="afffffff2"/>
        <w:jc w:val="right"/>
      </w:pPr>
      <w:r>
        <w:rPr>
          <w:position w:val="-24"/>
        </w:rPr>
        <w:object w:dxaOrig="901" w:dyaOrig="587">
          <v:shape id="_x0000_i1039" type="#_x0000_t75" style="width:45pt;height:29.65pt" o:ole="">
            <v:imagedata r:id="rId48" o:title=""/>
          </v:shape>
          <o:OLEObject Type="Embed" ProgID="Equation.DSMT4" ShapeID="_x0000_i1039" DrawAspect="Content" ObjectID="_1721755207" r:id="rId49"/>
        </w:object>
      </w:r>
      <w:r>
        <w:t>……………………………………………………(</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E93D6C">
      <w:pPr>
        <w:pStyle w:val="afffff6"/>
        <w:snapToGrid w:val="0"/>
        <w:ind w:firstLine="420"/>
      </w:pPr>
      <w:r>
        <w:rPr>
          <w:position w:val="-14"/>
        </w:rPr>
        <w:object w:dxaOrig="266" w:dyaOrig="382">
          <v:shape id="_x0000_i1040" type="#_x0000_t75" style="width:13.15pt;height:19.15pt" o:ole="">
            <v:imagedata r:id="rId50" o:title=""/>
          </v:shape>
          <o:OLEObject Type="Embed" ProgID="Equation.DSMT4" ShapeID="_x0000_i1040" DrawAspect="Content" ObjectID="_1721755208" r:id="rId51"/>
        </w:object>
      </w:r>
      <w:r>
        <w:rPr>
          <w:rFonts w:hint="eastAsia"/>
        </w:rPr>
        <w:t>——牵引功率，单位为千瓦（kW）；</w:t>
      </w:r>
    </w:p>
    <w:p w:rsidR="0048592B" w:rsidRDefault="00E93D6C">
      <w:pPr>
        <w:pStyle w:val="afffff6"/>
        <w:snapToGrid w:val="0"/>
        <w:ind w:firstLine="420"/>
      </w:pPr>
      <w:r>
        <w:rPr>
          <w:position w:val="-14"/>
        </w:rPr>
        <w:object w:dxaOrig="280" w:dyaOrig="382">
          <v:shape id="_x0000_i1041" type="#_x0000_t75" style="width:14.25pt;height:19.15pt" o:ole="">
            <v:imagedata r:id="rId52" o:title=""/>
          </v:shape>
          <o:OLEObject Type="Embed" ProgID="Equation.DSMT4" ShapeID="_x0000_i1041" DrawAspect="Content" ObjectID="_1721755209" r:id="rId53"/>
        </w:object>
      </w:r>
      <w:r>
        <w:rPr>
          <w:rFonts w:hint="eastAsia"/>
        </w:rPr>
        <w:t>——牵引力，单位为 牛（N）。</w:t>
      </w:r>
    </w:p>
    <w:p w:rsidR="0048592B" w:rsidRDefault="00E93D6C">
      <w:pPr>
        <w:pStyle w:val="afff"/>
        <w:spacing w:before="156" w:after="156"/>
        <w:ind w:left="0"/>
      </w:pPr>
      <w:r>
        <w:rPr>
          <w:rFonts w:hint="eastAsia"/>
        </w:rPr>
        <w:t>传动功率</w:t>
      </w:r>
    </w:p>
    <w:p w:rsidR="0048592B" w:rsidRDefault="00E93D6C">
      <w:pPr>
        <w:pStyle w:val="afffff6"/>
        <w:ind w:firstLine="420"/>
      </w:pPr>
      <w:r>
        <w:rPr>
          <w:rFonts w:hint="eastAsia"/>
        </w:rPr>
        <w:t>机具以6.</w:t>
      </w:r>
      <w:r>
        <w:t>4.2</w:t>
      </w:r>
      <w:r>
        <w:rPr>
          <w:rFonts w:hint="eastAsia"/>
        </w:rPr>
        <w:t>作业速度正常工作时，测定机具工作部件主传动轴扭矩和转速，</w:t>
      </w:r>
      <w:r>
        <w:t>各</w:t>
      </w:r>
      <w:r>
        <w:rPr>
          <w:rFonts w:hint="eastAsia"/>
        </w:rPr>
        <w:t>测定</w:t>
      </w:r>
      <w:r>
        <w:t>3次，取平均值。</w:t>
      </w:r>
      <w:r>
        <w:rPr>
          <w:rFonts w:hint="eastAsia"/>
        </w:rPr>
        <w:t>传动功率按公式（</w:t>
      </w:r>
      <w:r>
        <w:t>6</w:t>
      </w:r>
      <w:r>
        <w:rPr>
          <w:rFonts w:hint="eastAsia"/>
        </w:rPr>
        <w:t>）计算</w:t>
      </w:r>
      <w:r w:rsidR="005B3070">
        <w:rPr>
          <w:rFonts w:hint="eastAsia"/>
        </w:rPr>
        <w:t>，</w:t>
      </w:r>
      <w:r w:rsidR="005B3070">
        <w:rPr>
          <w:rFonts w:hAnsi="宋体" w:hint="eastAsia"/>
        </w:rPr>
        <w:t>结果取平均值</w:t>
      </w:r>
      <w:r>
        <w:rPr>
          <w:rFonts w:hint="eastAsia"/>
        </w:rPr>
        <w:t>。</w:t>
      </w:r>
    </w:p>
    <w:p w:rsidR="0048592B" w:rsidRDefault="00E93D6C">
      <w:pPr>
        <w:pStyle w:val="afffffff2"/>
      </w:pPr>
      <w:r>
        <w:tab/>
      </w:r>
      <w:r>
        <w:rPr>
          <w:position w:val="-24"/>
        </w:rPr>
        <w:object w:dxaOrig="955" w:dyaOrig="566">
          <v:shape id="_x0000_i1042" type="#_x0000_t75" style="width:48pt;height:28.15pt" o:ole="">
            <v:imagedata r:id="rId54" o:title=""/>
          </v:shape>
          <o:OLEObject Type="Embed" ProgID="Equation.DSMT4" ShapeID="_x0000_i1042" DrawAspect="Content" ObjectID="_1721755210" r:id="rId55"/>
        </w:object>
      </w:r>
      <w:r>
        <w:rPr>
          <w:rFonts w:ascii="微软雅黑" w:eastAsia="微软雅黑" w:hAnsi="微软雅黑"/>
        </w:rPr>
        <w:tab/>
      </w:r>
      <w:r>
        <w:t xml:space="preserve"> (</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E93D6C">
      <w:pPr>
        <w:pStyle w:val="afffff6"/>
        <w:snapToGrid w:val="0"/>
        <w:ind w:firstLine="420"/>
      </w:pPr>
      <w:r>
        <w:rPr>
          <w:position w:val="-12"/>
        </w:rPr>
        <w:object w:dxaOrig="266" w:dyaOrig="362">
          <v:shape id="_x0000_i1043" type="#_x0000_t75" style="width:13.15pt;height:18pt" o:ole="">
            <v:imagedata r:id="rId56" o:title=""/>
          </v:shape>
          <o:OLEObject Type="Embed" ProgID="Equation.DSMT4" ShapeID="_x0000_i1043" DrawAspect="Content" ObjectID="_1721755211" r:id="rId57"/>
        </w:object>
      </w:r>
      <w:r>
        <w:rPr>
          <w:rFonts w:hint="eastAsia"/>
        </w:rPr>
        <w:t>——传动功率，单位为千瓦（kW）；</w:t>
      </w:r>
    </w:p>
    <w:p w:rsidR="0048592B" w:rsidRDefault="00E93D6C">
      <w:pPr>
        <w:pStyle w:val="afffff6"/>
        <w:snapToGrid w:val="0"/>
        <w:ind w:firstLine="420"/>
      </w:pPr>
      <w:r>
        <w:rPr>
          <w:position w:val="-12"/>
        </w:rPr>
        <w:object w:dxaOrig="239" w:dyaOrig="362">
          <v:shape id="_x0000_i1044" type="#_x0000_t75" style="width:12pt;height:18pt" o:ole="">
            <v:imagedata r:id="rId58" o:title=""/>
          </v:shape>
          <o:OLEObject Type="Embed" ProgID="Equation.DSMT4" ShapeID="_x0000_i1044" DrawAspect="Content" ObjectID="_1721755212" r:id="rId59"/>
        </w:object>
      </w:r>
      <w:r>
        <w:rPr>
          <w:rFonts w:hint="eastAsia"/>
        </w:rPr>
        <w:t>——工作部件主传动轴扭矩，单位为牛米（N•m）；</w:t>
      </w:r>
    </w:p>
    <w:p w:rsidR="0048592B" w:rsidRDefault="00E93D6C">
      <w:pPr>
        <w:pStyle w:val="afffff6"/>
        <w:snapToGrid w:val="0"/>
        <w:ind w:firstLine="420"/>
      </w:pPr>
      <w:r>
        <w:rPr>
          <w:position w:val="-12"/>
        </w:rPr>
        <w:object w:dxaOrig="300" w:dyaOrig="362">
          <v:shape id="_x0000_i1045" type="#_x0000_t75" style="width:15pt;height:18pt" o:ole="">
            <v:imagedata r:id="rId60" o:title=""/>
          </v:shape>
          <o:OLEObject Type="Embed" ProgID="Equation.DSMT4" ShapeID="_x0000_i1045" DrawAspect="Content" ObjectID="_1721755213" r:id="rId61"/>
        </w:object>
      </w:r>
      <w:r>
        <w:rPr>
          <w:rFonts w:hint="eastAsia"/>
        </w:rPr>
        <w:t>——工作部件主传动轴转速，单位为转每分钟（r／min）。</w:t>
      </w:r>
    </w:p>
    <w:p w:rsidR="0048592B" w:rsidRDefault="00E93D6C">
      <w:pPr>
        <w:pStyle w:val="afff"/>
        <w:spacing w:before="156" w:after="156"/>
        <w:ind w:left="0"/>
      </w:pPr>
      <w:r>
        <w:rPr>
          <w:rFonts w:hint="eastAsia"/>
        </w:rPr>
        <w:t xml:space="preserve">总功率 </w:t>
      </w:r>
    </w:p>
    <w:p w:rsidR="0048592B" w:rsidRDefault="00E93D6C">
      <w:pPr>
        <w:pStyle w:val="afffff6"/>
        <w:ind w:firstLine="420"/>
      </w:pPr>
      <w:r>
        <w:rPr>
          <w:rFonts w:hint="eastAsia"/>
        </w:rPr>
        <w:t>牵引功率与传动功率之和为总功率，总功率按公式（</w:t>
      </w:r>
      <w:r>
        <w:t>7</w:t>
      </w:r>
      <w:r>
        <w:rPr>
          <w:rFonts w:hint="eastAsia"/>
        </w:rPr>
        <w:t>）计算。</w:t>
      </w:r>
    </w:p>
    <w:p w:rsidR="0048592B" w:rsidRDefault="00E93D6C">
      <w:pPr>
        <w:pStyle w:val="afffffff2"/>
      </w:pPr>
      <w:r>
        <w:tab/>
      </w:r>
      <w:r>
        <w:rPr>
          <w:position w:val="-14"/>
        </w:rPr>
        <w:object w:dxaOrig="1140" w:dyaOrig="382">
          <v:shape id="_x0000_i1046" type="#_x0000_t75" style="width:57pt;height:19.15pt" o:ole="">
            <v:imagedata r:id="rId62" o:title=""/>
          </v:shape>
          <o:OLEObject Type="Embed" ProgID="Equation.DSMT4" ShapeID="_x0000_i1046" DrawAspect="Content" ObjectID="_1721755214" r:id="rId63"/>
        </w:object>
      </w:r>
      <w:r>
        <w:rPr>
          <w:rFonts w:ascii="微软雅黑" w:eastAsia="微软雅黑" w:hAnsi="微软雅黑"/>
        </w:rPr>
        <w:tab/>
      </w:r>
      <w:r>
        <w:t xml:space="preserve"> (</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E93D6C">
      <w:pPr>
        <w:pStyle w:val="afffff6"/>
        <w:snapToGrid w:val="0"/>
        <w:ind w:firstLine="420"/>
      </w:pPr>
      <w:r>
        <w:rPr>
          <w:position w:val="-12"/>
        </w:rPr>
        <w:object w:dxaOrig="266" w:dyaOrig="362">
          <v:shape id="_x0000_i1047" type="#_x0000_t75" style="width:13.15pt;height:18pt" o:ole="">
            <v:imagedata r:id="rId64" o:title=""/>
          </v:shape>
          <o:OLEObject Type="Embed" ProgID="Equation.DSMT4" ShapeID="_x0000_i1047" DrawAspect="Content" ObjectID="_1721755215" r:id="rId65"/>
        </w:object>
      </w:r>
      <w:r>
        <w:rPr>
          <w:rFonts w:hint="eastAsia"/>
        </w:rPr>
        <w:t>——总功率，单位为千瓦（kW）。</w:t>
      </w:r>
    </w:p>
    <w:p w:rsidR="0048592B" w:rsidRDefault="00E93D6C">
      <w:pPr>
        <w:pStyle w:val="afff"/>
        <w:spacing w:before="156" w:after="156"/>
        <w:ind w:left="0"/>
      </w:pPr>
      <w:proofErr w:type="gramStart"/>
      <w:r>
        <w:rPr>
          <w:rFonts w:hint="eastAsia"/>
        </w:rPr>
        <w:t>吨草能耗</w:t>
      </w:r>
      <w:proofErr w:type="gramEnd"/>
    </w:p>
    <w:p w:rsidR="0048592B" w:rsidRDefault="00E93D6C">
      <w:pPr>
        <w:pStyle w:val="afffff6"/>
        <w:ind w:firstLine="420"/>
        <w:rPr>
          <w:rFonts w:hAnsi="宋体"/>
        </w:rPr>
      </w:pPr>
      <w:proofErr w:type="gramStart"/>
      <w:r>
        <w:rPr>
          <w:rFonts w:hAnsi="宋体" w:hint="eastAsia"/>
        </w:rPr>
        <w:t>吨草能耗</w:t>
      </w:r>
      <w:proofErr w:type="gramEnd"/>
      <w:r>
        <w:rPr>
          <w:rFonts w:hAnsi="宋体" w:hint="eastAsia"/>
        </w:rPr>
        <w:t>按公式（</w:t>
      </w:r>
      <w:r>
        <w:rPr>
          <w:rFonts w:hAnsi="宋体"/>
        </w:rPr>
        <w:t>8</w:t>
      </w:r>
      <w:r>
        <w:rPr>
          <w:rFonts w:hAnsi="宋体" w:hint="eastAsia"/>
        </w:rPr>
        <w:t>）计算。</w:t>
      </w:r>
    </w:p>
    <w:p w:rsidR="0048592B" w:rsidRDefault="00E93D6C">
      <w:pPr>
        <w:pStyle w:val="afffffff2"/>
      </w:pPr>
      <w:r>
        <w:tab/>
      </w:r>
      <w:r>
        <w:rPr>
          <w:position w:val="-30"/>
        </w:rPr>
        <w:object w:dxaOrig="846" w:dyaOrig="587">
          <v:shape id="_x0000_i1048" type="#_x0000_t75" style="width:42.4pt;height:29.65pt" o:ole="">
            <v:imagedata r:id="rId66" o:title=""/>
          </v:shape>
          <o:OLEObject Type="Embed" ProgID="Equation.DSMT4" ShapeID="_x0000_i1048" DrawAspect="Content" ObjectID="_1721755216" r:id="rId67"/>
        </w:object>
      </w:r>
      <w:r>
        <w:rPr>
          <w:rFonts w:ascii="微软雅黑" w:eastAsia="微软雅黑" w:hAnsi="微软雅黑"/>
        </w:rPr>
        <w:tab/>
      </w:r>
      <w:r>
        <w:t>(</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E93D6C">
      <w:pPr>
        <w:pStyle w:val="afffff6"/>
        <w:snapToGrid w:val="0"/>
        <w:ind w:firstLine="420"/>
      </w:pPr>
      <w:r>
        <w:rPr>
          <w:position w:val="-12"/>
        </w:rPr>
        <w:object w:dxaOrig="382" w:dyaOrig="362">
          <v:shape id="_x0000_i1049" type="#_x0000_t75" style="width:19.15pt;height:18pt" o:ole="">
            <v:imagedata r:id="rId68" o:title=""/>
          </v:shape>
          <o:OLEObject Type="Embed" ProgID="Equation.DSMT4" ShapeID="_x0000_i1049" DrawAspect="Content" ObjectID="_1721755217" r:id="rId69"/>
        </w:object>
      </w:r>
      <w:r>
        <w:rPr>
          <w:rFonts w:hint="eastAsia"/>
        </w:rPr>
        <w:t>——打捆每吨草的能耗，单位为千瓦时每吨（</w:t>
      </w:r>
      <w:proofErr w:type="spellStart"/>
      <w:r>
        <w:rPr>
          <w:rFonts w:ascii="Times New Roman"/>
        </w:rPr>
        <w:t>kW•h</w:t>
      </w:r>
      <w:proofErr w:type="spellEnd"/>
      <w:r>
        <w:rPr>
          <w:rFonts w:ascii="Times New Roman"/>
        </w:rPr>
        <w:t>/t</w:t>
      </w:r>
      <w:r>
        <w:rPr>
          <w:rFonts w:hint="eastAsia"/>
        </w:rPr>
        <w:t xml:space="preserve">）。    </w:t>
      </w:r>
    </w:p>
    <w:p w:rsidR="0048592B" w:rsidRDefault="00E93D6C">
      <w:pPr>
        <w:pStyle w:val="affe"/>
        <w:spacing w:before="156" w:after="156"/>
      </w:pPr>
      <w:r>
        <w:t>成捆率</w:t>
      </w:r>
    </w:p>
    <w:p w:rsidR="0048592B" w:rsidRDefault="00E93D6C">
      <w:pPr>
        <w:pStyle w:val="afff"/>
        <w:numPr>
          <w:ilvl w:val="0"/>
          <w:numId w:val="0"/>
        </w:numPr>
        <w:spacing w:beforeLines="0" w:before="0" w:afterLines="0" w:after="0"/>
        <w:ind w:firstLineChars="200" w:firstLine="420"/>
        <w:outlineLvl w:val="9"/>
      </w:pPr>
      <w:r>
        <w:rPr>
          <w:rFonts w:ascii="宋体" w:eastAsia="宋体" w:hAnsi="宋体" w:hint="eastAsia"/>
        </w:rPr>
        <w:t>记录测定区内测得累积打捆数和</w:t>
      </w:r>
      <w:r w:rsidRPr="005A7F78">
        <w:rPr>
          <w:rFonts w:ascii="宋体" w:eastAsia="宋体" w:hAnsi="宋体" w:hint="eastAsia"/>
        </w:rPr>
        <w:t>散捆</w:t>
      </w:r>
      <w:r>
        <w:rPr>
          <w:rFonts w:ascii="宋体" w:eastAsia="宋体" w:hAnsi="宋体" w:hint="eastAsia"/>
        </w:rPr>
        <w:t>数，测定</w:t>
      </w:r>
      <w:r>
        <w:rPr>
          <w:rFonts w:ascii="宋体" w:eastAsia="宋体" w:hAnsi="宋体"/>
        </w:rPr>
        <w:t>总捆数不少于</w:t>
      </w:r>
      <w:r w:rsidR="00AB0F5E">
        <w:rPr>
          <w:rFonts w:ascii="宋体" w:eastAsia="宋体" w:hAnsi="宋体"/>
        </w:rPr>
        <w:t>10</w:t>
      </w:r>
      <w:r>
        <w:rPr>
          <w:rFonts w:ascii="宋体" w:eastAsia="宋体" w:hAnsi="宋体"/>
        </w:rPr>
        <w:t>0捆。</w:t>
      </w:r>
      <w:r>
        <w:rPr>
          <w:rFonts w:ascii="宋体" w:eastAsia="宋体" w:hAnsi="宋体" w:hint="eastAsia"/>
        </w:rPr>
        <w:t>成捆率按公式（</w:t>
      </w:r>
      <w:r>
        <w:rPr>
          <w:rFonts w:ascii="宋体" w:eastAsia="宋体" w:hAnsi="宋体"/>
        </w:rPr>
        <w:t>9</w:t>
      </w:r>
      <w:r>
        <w:rPr>
          <w:rFonts w:ascii="宋体" w:eastAsia="宋体" w:hAnsi="宋体" w:hint="eastAsia"/>
        </w:rPr>
        <w:t>）计算。</w:t>
      </w:r>
    </w:p>
    <w:p w:rsidR="0048592B" w:rsidRDefault="00E93D6C">
      <w:pPr>
        <w:pStyle w:val="afffffff2"/>
      </w:pPr>
      <w:r>
        <w:tab/>
      </w:r>
      <w:r>
        <w:rPr>
          <w:position w:val="-30"/>
        </w:rPr>
        <w:object w:dxaOrig="1549" w:dyaOrig="607">
          <v:shape id="_x0000_i1050" type="#_x0000_t75" style="width:77.25pt;height:30.4pt" o:ole="">
            <v:imagedata r:id="rId70" o:title=""/>
          </v:shape>
          <o:OLEObject Type="Embed" ProgID="Equation.DSMT4" ShapeID="_x0000_i1050" DrawAspect="Content" ObjectID="_1721755218" r:id="rId71"/>
        </w:object>
      </w:r>
      <w:r>
        <w:rPr>
          <w:rFonts w:ascii="微软雅黑" w:eastAsia="微软雅黑" w:hAnsi="微软雅黑"/>
        </w:rPr>
        <w:tab/>
      </w:r>
      <w:r>
        <w:t xml:space="preserve"> (</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E93D6C">
      <w:pPr>
        <w:pStyle w:val="afffff6"/>
        <w:snapToGrid w:val="0"/>
        <w:ind w:firstLine="420"/>
      </w:pPr>
      <w:r>
        <w:rPr>
          <w:position w:val="-12"/>
        </w:rPr>
        <w:object w:dxaOrig="280" w:dyaOrig="362">
          <v:shape id="_x0000_i1051" type="#_x0000_t75" style="width:14.25pt;height:18pt" o:ole="">
            <v:imagedata r:id="rId72" o:title=""/>
          </v:shape>
          <o:OLEObject Type="Embed" ProgID="Equation.DSMT4" ShapeID="_x0000_i1051" DrawAspect="Content" ObjectID="_1721755219" r:id="rId73"/>
        </w:object>
      </w:r>
      <w:r>
        <w:rPr>
          <w:rFonts w:hint="eastAsia"/>
        </w:rPr>
        <w:t>——成捆率，%；</w:t>
      </w:r>
    </w:p>
    <w:p w:rsidR="0048592B" w:rsidRDefault="00E93D6C">
      <w:pPr>
        <w:pStyle w:val="afffff6"/>
        <w:snapToGrid w:val="0"/>
        <w:ind w:firstLine="420"/>
      </w:pPr>
      <w:r>
        <w:rPr>
          <w:position w:val="-12"/>
        </w:rPr>
        <w:object w:dxaOrig="266" w:dyaOrig="362">
          <v:shape id="_x0000_i1052" type="#_x0000_t75" style="width:13.15pt;height:18pt" o:ole="">
            <v:imagedata r:id="rId74" o:title=""/>
          </v:shape>
          <o:OLEObject Type="Embed" ProgID="Equation.DSMT4" ShapeID="_x0000_i1052" DrawAspect="Content" ObjectID="_1721755220" r:id="rId75"/>
        </w:object>
      </w:r>
      <w:r>
        <w:t>——</w:t>
      </w:r>
      <w:r>
        <w:rPr>
          <w:rFonts w:hint="eastAsia"/>
        </w:rPr>
        <w:t>纯工作时间内累积打捆数，单位为捆。</w:t>
      </w:r>
    </w:p>
    <w:p w:rsidR="0048592B" w:rsidRPr="00CE232D" w:rsidRDefault="00E93D6C">
      <w:pPr>
        <w:pStyle w:val="affe"/>
        <w:spacing w:before="156" w:after="156"/>
      </w:pPr>
      <w:r w:rsidRPr="00CE232D">
        <w:rPr>
          <w:rFonts w:hint="eastAsia"/>
        </w:rPr>
        <w:t>草捆密度</w:t>
      </w:r>
    </w:p>
    <w:p w:rsidR="0048592B" w:rsidRDefault="00E93D6C">
      <w:pPr>
        <w:pStyle w:val="afff"/>
        <w:numPr>
          <w:ilvl w:val="0"/>
          <w:numId w:val="0"/>
        </w:numPr>
        <w:spacing w:beforeLines="0" w:before="0" w:afterLines="0" w:after="0"/>
        <w:ind w:firstLineChars="200" w:firstLine="420"/>
        <w:outlineLvl w:val="9"/>
        <w:rPr>
          <w:rFonts w:ascii="宋体" w:eastAsia="宋体" w:hAnsi="宋体"/>
        </w:rPr>
      </w:pPr>
      <w:r w:rsidRPr="00CE232D">
        <w:rPr>
          <w:rFonts w:ascii="宋体" w:eastAsia="宋体" w:hAnsi="宋体" w:hint="eastAsia"/>
        </w:rPr>
        <w:t>测定</w:t>
      </w:r>
      <w:r w:rsidRPr="00CE232D">
        <w:rPr>
          <w:rFonts w:ascii="宋体" w:eastAsia="宋体" w:hAnsi="宋体"/>
        </w:rPr>
        <w:t>总捆数不少于10捆。测量</w:t>
      </w:r>
      <w:r w:rsidRPr="00CE232D">
        <w:rPr>
          <w:rFonts w:ascii="宋体" w:eastAsia="宋体" w:hAnsi="宋体" w:hint="eastAsia"/>
        </w:rPr>
        <w:t>6</w:t>
      </w:r>
      <w:r w:rsidRPr="00CE232D">
        <w:rPr>
          <w:rFonts w:ascii="宋体" w:eastAsia="宋体" w:hAnsi="宋体"/>
        </w:rPr>
        <w:t>.4.1中选取的</w:t>
      </w:r>
      <w:r w:rsidRPr="00CE232D">
        <w:rPr>
          <w:rFonts w:ascii="宋体" w:eastAsia="宋体" w:hAnsi="宋体" w:hint="eastAsia"/>
        </w:rPr>
        <w:t>1</w:t>
      </w:r>
      <w:r w:rsidRPr="00CE232D">
        <w:rPr>
          <w:rFonts w:ascii="宋体" w:eastAsia="宋体" w:hAnsi="宋体"/>
        </w:rPr>
        <w:t>0个草捆的质量，并测定</w:t>
      </w:r>
      <w:r w:rsidRPr="00CE232D">
        <w:rPr>
          <w:rFonts w:ascii="宋体" w:eastAsia="宋体" w:hAnsi="宋体" w:hint="eastAsia"/>
        </w:rPr>
        <w:t>1</w:t>
      </w:r>
      <w:r w:rsidRPr="00CE232D">
        <w:rPr>
          <w:rFonts w:ascii="宋体" w:eastAsia="宋体" w:hAnsi="宋体"/>
        </w:rPr>
        <w:t>0个草捆的长度、宽度和高度（</w:t>
      </w:r>
      <w:r w:rsidRPr="00CE232D">
        <w:rPr>
          <w:rFonts w:ascii="宋体" w:eastAsia="宋体" w:hAnsi="宋体" w:hint="eastAsia"/>
        </w:rPr>
        <w:t>在</w:t>
      </w:r>
      <w:proofErr w:type="gramStart"/>
      <w:r w:rsidRPr="00CE232D">
        <w:rPr>
          <w:rFonts w:ascii="宋体" w:eastAsia="宋体" w:hAnsi="宋体" w:hint="eastAsia"/>
        </w:rPr>
        <w:t>方草捆各面的</w:t>
      </w:r>
      <w:proofErr w:type="gramEnd"/>
      <w:r w:rsidRPr="00CE232D">
        <w:rPr>
          <w:rFonts w:ascii="宋体" w:eastAsia="宋体" w:hAnsi="宋体" w:hint="eastAsia"/>
        </w:rPr>
        <w:t>中线位置分别测量草捆的长、宽、高</w:t>
      </w:r>
      <w:r w:rsidRPr="00CE232D">
        <w:rPr>
          <w:rFonts w:ascii="宋体" w:eastAsia="宋体" w:hAnsi="宋体"/>
        </w:rPr>
        <w:t>）</w:t>
      </w:r>
      <w:r w:rsidR="002E1C2D" w:rsidRPr="00CE232D">
        <w:rPr>
          <w:rFonts w:ascii="宋体" w:eastAsia="宋体" w:hAnsi="宋体"/>
        </w:rPr>
        <w:t>。</w:t>
      </w:r>
      <w:r w:rsidR="00B3019F" w:rsidRPr="00CE232D">
        <w:rPr>
          <w:rFonts w:ascii="宋体" w:eastAsia="宋体" w:hAnsi="宋体"/>
        </w:rPr>
        <w:t>含</w:t>
      </w:r>
      <w:r w:rsidR="0041038D" w:rsidRPr="00CE232D">
        <w:rPr>
          <w:rFonts w:ascii="宋体" w:eastAsia="宋体" w:hAnsi="宋体"/>
        </w:rPr>
        <w:t>水率按照</w:t>
      </w:r>
      <w:r w:rsidR="00B3019F" w:rsidRPr="00CE232D">
        <w:rPr>
          <w:rFonts w:ascii="宋体" w:eastAsia="宋体" w:hAnsi="宋体" w:hint="eastAsia"/>
        </w:rPr>
        <w:t>6</w:t>
      </w:r>
      <w:r w:rsidR="00B3019F" w:rsidRPr="00CE232D">
        <w:rPr>
          <w:rFonts w:ascii="宋体" w:eastAsia="宋体" w:hAnsi="宋体"/>
        </w:rPr>
        <w:t>.3.2.6</w:t>
      </w:r>
      <w:r w:rsidR="0041038D" w:rsidRPr="00CE232D">
        <w:rPr>
          <w:rFonts w:ascii="宋体" w:eastAsia="宋体" w:hAnsi="宋体"/>
        </w:rPr>
        <w:t>的方法测定</w:t>
      </w:r>
      <w:r w:rsidR="00B3019F" w:rsidRPr="00CE232D">
        <w:rPr>
          <w:rFonts w:ascii="宋体" w:eastAsia="宋体" w:hAnsi="宋体"/>
        </w:rPr>
        <w:t>，</w:t>
      </w:r>
      <w:r w:rsidRPr="00CE232D">
        <w:rPr>
          <w:rFonts w:ascii="宋体" w:eastAsia="宋体" w:hAnsi="宋体"/>
        </w:rPr>
        <w:t>草捆密度按公式（10）计算</w:t>
      </w:r>
      <w:r w:rsidR="00F85F3F" w:rsidRPr="00CE232D">
        <w:rPr>
          <w:rFonts w:ascii="宋体" w:eastAsia="宋体" w:hAnsi="宋体" w:hint="eastAsia"/>
        </w:rPr>
        <w:t>，结果取平均值</w:t>
      </w:r>
      <w:r w:rsidRPr="00CE232D">
        <w:rPr>
          <w:rFonts w:ascii="宋体" w:eastAsia="宋体" w:hAnsi="宋体"/>
        </w:rPr>
        <w:t>。</w:t>
      </w:r>
    </w:p>
    <w:p w:rsidR="0048592B" w:rsidRDefault="00E93D6C">
      <w:pPr>
        <w:pStyle w:val="afffffff2"/>
      </w:pPr>
      <w:r>
        <w:tab/>
      </w:r>
      <w:r>
        <w:rPr>
          <w:position w:val="-28"/>
        </w:rPr>
        <w:object w:dxaOrig="1454" w:dyaOrig="621">
          <v:shape id="_x0000_i1053" type="#_x0000_t75" style="width:72.75pt;height:31.15pt" o:ole="">
            <v:imagedata r:id="rId76" o:title=""/>
          </v:shape>
          <o:OLEObject Type="Embed" ProgID="Equation.DSMT4" ShapeID="_x0000_i1053" DrawAspect="Content" ObjectID="_1721755221" r:id="rId77"/>
        </w:object>
      </w:r>
      <w:r>
        <w:rPr>
          <w:rFonts w:ascii="微软雅黑" w:eastAsia="微软雅黑" w:hAnsi="微软雅黑"/>
        </w:rPr>
        <w:tab/>
      </w:r>
      <w:r>
        <w:t>(</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E93D6C">
      <w:pPr>
        <w:pStyle w:val="afffff6"/>
        <w:ind w:firstLine="420"/>
      </w:pPr>
      <w:r>
        <w:rPr>
          <w:position w:val="-10"/>
        </w:rPr>
        <w:object w:dxaOrig="239" w:dyaOrig="266">
          <v:shape id="_x0000_i1054" type="#_x0000_t75" style="width:12pt;height:13.15pt" o:ole="">
            <v:imagedata r:id="rId78" o:title=""/>
          </v:shape>
          <o:OLEObject Type="Embed" ProgID="Equation.DSMT4" ShapeID="_x0000_i1054" DrawAspect="Content" ObjectID="_1721755222" r:id="rId79"/>
        </w:object>
      </w:r>
      <w:r>
        <w:rPr>
          <w:rFonts w:hint="eastAsia"/>
        </w:rPr>
        <w:t>——草捆密度，单位为千克每立方米（kg/m</w:t>
      </w:r>
      <w:r>
        <w:rPr>
          <w:rFonts w:hint="eastAsia"/>
          <w:vertAlign w:val="superscript"/>
        </w:rPr>
        <w:t>3</w:t>
      </w:r>
      <w:r>
        <w:rPr>
          <w:rFonts w:hint="eastAsia"/>
        </w:rPr>
        <w:t xml:space="preserve">）； </w:t>
      </w:r>
    </w:p>
    <w:p w:rsidR="0048592B" w:rsidRDefault="00E93D6C">
      <w:pPr>
        <w:pStyle w:val="afffff6"/>
        <w:snapToGrid w:val="0"/>
        <w:ind w:firstLine="420"/>
      </w:pPr>
      <w:r>
        <w:rPr>
          <w:position w:val="-12"/>
        </w:rPr>
        <w:object w:dxaOrig="321" w:dyaOrig="362">
          <v:shape id="_x0000_i1055" type="#_x0000_t75" style="width:16.15pt;height:18pt" o:ole="">
            <v:imagedata r:id="rId80" o:title=""/>
          </v:shape>
          <o:OLEObject Type="Embed" ProgID="Equation.DSMT4" ShapeID="_x0000_i1055" DrawAspect="Content" ObjectID="_1721755223" r:id="rId81"/>
        </w:object>
      </w:r>
      <w:r>
        <w:rPr>
          <w:rFonts w:hint="eastAsia"/>
        </w:rPr>
        <w:t>——单个被测草捆实际测定质量，单位为千克（kg）；</w:t>
      </w:r>
    </w:p>
    <w:p w:rsidR="0048592B" w:rsidRDefault="00E93D6C">
      <w:pPr>
        <w:pStyle w:val="afffff6"/>
        <w:ind w:firstLine="420"/>
      </w:pPr>
      <w:r>
        <w:rPr>
          <w:position w:val="-6"/>
        </w:rPr>
        <w:object w:dxaOrig="198" w:dyaOrig="218">
          <v:shape id="_x0000_i1056" type="#_x0000_t75" style="width:10.15pt;height:10.9pt" o:ole="">
            <v:imagedata r:id="rId82" o:title=""/>
          </v:shape>
          <o:OLEObject Type="Embed" ProgID="Equation.DSMT4" ShapeID="_x0000_i1056" DrawAspect="Content" ObjectID="_1721755224" r:id="rId83"/>
        </w:object>
      </w:r>
      <w:r>
        <w:t>——</w:t>
      </w:r>
      <w:r>
        <w:rPr>
          <w:rFonts w:hint="eastAsia"/>
        </w:rPr>
        <w:t>被测草捆长度，单位为米（</w:t>
      </w:r>
      <w:r>
        <w:rPr>
          <w:rFonts w:ascii="Times New Roman"/>
        </w:rPr>
        <w:t>m</w:t>
      </w:r>
      <w:r>
        <w:rPr>
          <w:rFonts w:hint="eastAsia"/>
        </w:rPr>
        <w:t>）</w:t>
      </w:r>
      <w:r>
        <w:t>；</w:t>
      </w:r>
    </w:p>
    <w:p w:rsidR="0048592B" w:rsidRDefault="00E93D6C">
      <w:pPr>
        <w:pStyle w:val="afffff6"/>
        <w:ind w:firstLine="420"/>
      </w:pPr>
      <w:r>
        <w:rPr>
          <w:position w:val="-6"/>
        </w:rPr>
        <w:object w:dxaOrig="198" w:dyaOrig="280">
          <v:shape id="_x0000_i1057" type="#_x0000_t75" style="width:10.15pt;height:14.25pt" o:ole="">
            <v:imagedata r:id="rId84" o:title=""/>
          </v:shape>
          <o:OLEObject Type="Embed" ProgID="Equation.DSMT4" ShapeID="_x0000_i1057" DrawAspect="Content" ObjectID="_1721755225" r:id="rId85"/>
        </w:object>
      </w:r>
      <w:r>
        <w:t>——</w:t>
      </w:r>
      <w:r>
        <w:rPr>
          <w:rFonts w:hint="eastAsia"/>
        </w:rPr>
        <w:t>被测草捆宽度，单位为米（</w:t>
      </w:r>
      <w:r>
        <w:rPr>
          <w:rFonts w:ascii="Times New Roman"/>
        </w:rPr>
        <w:t>m</w:t>
      </w:r>
      <w:r>
        <w:rPr>
          <w:rFonts w:hint="eastAsia"/>
        </w:rPr>
        <w:t>）</w:t>
      </w:r>
      <w:r>
        <w:t>；</w:t>
      </w:r>
    </w:p>
    <w:p w:rsidR="0048592B" w:rsidRDefault="00E93D6C">
      <w:pPr>
        <w:pStyle w:val="afffff6"/>
        <w:ind w:firstLine="420"/>
      </w:pPr>
      <w:r>
        <w:rPr>
          <w:position w:val="-6"/>
        </w:rPr>
        <w:object w:dxaOrig="198" w:dyaOrig="280">
          <v:shape id="_x0000_i1058" type="#_x0000_t75" style="width:10.15pt;height:14.25pt" o:ole="">
            <v:imagedata r:id="rId86" o:title=""/>
          </v:shape>
          <o:OLEObject Type="Embed" ProgID="Equation.DSMT4" ShapeID="_x0000_i1058" DrawAspect="Content" ObjectID="_1721755226" r:id="rId87"/>
        </w:object>
      </w:r>
      <w:r>
        <w:t>——</w:t>
      </w:r>
      <w:r>
        <w:rPr>
          <w:rFonts w:hint="eastAsia"/>
        </w:rPr>
        <w:t>被测草捆高度，单位为米（</w:t>
      </w:r>
      <w:r>
        <w:rPr>
          <w:rFonts w:ascii="Times New Roman"/>
        </w:rPr>
        <w:t>m</w:t>
      </w:r>
      <w:r>
        <w:rPr>
          <w:rFonts w:hint="eastAsia"/>
        </w:rPr>
        <w:t>）</w:t>
      </w:r>
      <w:r>
        <w:t>。</w:t>
      </w:r>
    </w:p>
    <w:p w:rsidR="0048592B" w:rsidRDefault="00E93D6C">
      <w:pPr>
        <w:pStyle w:val="affe"/>
        <w:spacing w:before="156" w:after="156"/>
      </w:pPr>
      <w:r>
        <w:rPr>
          <w:rFonts w:hint="eastAsia"/>
        </w:rPr>
        <w:t>规则草捆率</w:t>
      </w:r>
    </w:p>
    <w:p w:rsidR="00C637C5" w:rsidRDefault="00E93D6C">
      <w:pPr>
        <w:pStyle w:val="afffff6"/>
        <w:ind w:firstLine="420"/>
      </w:pPr>
      <w:r>
        <w:rPr>
          <w:rFonts w:hAnsi="宋体"/>
        </w:rPr>
        <w:t>测定</w:t>
      </w:r>
      <w:r w:rsidR="00FE0017">
        <w:rPr>
          <w:rFonts w:hAnsi="宋体" w:hint="eastAsia"/>
        </w:rPr>
        <w:t>草捆数不少</w:t>
      </w:r>
      <w:r w:rsidR="00FE0017" w:rsidRPr="00A06FE3">
        <w:rPr>
          <w:rFonts w:hAnsi="宋体" w:hint="eastAsia"/>
        </w:rPr>
        <w:t>于</w:t>
      </w:r>
      <w:r w:rsidRPr="00A06FE3">
        <w:rPr>
          <w:rFonts w:hAnsi="宋体" w:hint="eastAsia"/>
        </w:rPr>
        <w:t>1</w:t>
      </w:r>
      <w:r w:rsidRPr="00A06FE3">
        <w:rPr>
          <w:rFonts w:hAnsi="宋体"/>
        </w:rPr>
        <w:t>0</w:t>
      </w:r>
      <w:r w:rsidR="00680AD4" w:rsidRPr="00A06FE3">
        <w:rPr>
          <w:rFonts w:hAnsi="宋体"/>
        </w:rPr>
        <w:t>0</w:t>
      </w:r>
      <w:r w:rsidR="00A06FE3" w:rsidRPr="00A06FE3">
        <w:rPr>
          <w:rFonts w:hAnsi="宋体"/>
        </w:rPr>
        <w:t>捆</w:t>
      </w:r>
      <w:r w:rsidRPr="00A06FE3">
        <w:rPr>
          <w:rFonts w:hAnsi="宋体" w:hint="eastAsia"/>
        </w:rPr>
        <w:t>。</w:t>
      </w:r>
      <w:r w:rsidRPr="00A06FE3">
        <w:rPr>
          <w:rFonts w:hint="eastAsia"/>
        </w:rPr>
        <w:t>测</w:t>
      </w:r>
      <w:r>
        <w:rPr>
          <w:rFonts w:hint="eastAsia"/>
        </w:rPr>
        <w:t>定草捆4个长边的长度，当其最大值与最小值之差不大于长边平均值的10％，为规则草捆；否则为不规则草捆。</w:t>
      </w:r>
      <w:r>
        <w:t>草捆规则率</w:t>
      </w:r>
      <w:r>
        <w:rPr>
          <w:rFonts w:hint="eastAsia"/>
        </w:rPr>
        <w:t>按公式（</w:t>
      </w:r>
      <w:r>
        <w:t>11</w:t>
      </w:r>
      <w:r>
        <w:rPr>
          <w:rFonts w:hint="eastAsia"/>
        </w:rPr>
        <w:t>）计算：</w:t>
      </w:r>
    </w:p>
    <w:p w:rsidR="0048592B" w:rsidRDefault="00E93D6C">
      <w:pPr>
        <w:pStyle w:val="afffffff2"/>
      </w:pPr>
      <w:r>
        <w:lastRenderedPageBreak/>
        <w:tab/>
      </w:r>
      <w:r w:rsidR="002A2507" w:rsidRPr="00C637C5">
        <w:rPr>
          <w:position w:val="-32"/>
        </w:rPr>
        <w:object w:dxaOrig="1880" w:dyaOrig="740">
          <v:shape id="_x0000_i1059" type="#_x0000_t75" style="width:93.75pt;height:37.15pt" o:ole="">
            <v:imagedata r:id="rId88" o:title=""/>
          </v:shape>
          <o:OLEObject Type="Embed" ProgID="Equation.DSMT4" ShapeID="_x0000_i1059" DrawAspect="Content" ObjectID="_1721755227" r:id="rId89"/>
        </w:object>
      </w:r>
      <w:r>
        <w:rPr>
          <w:rFonts w:ascii="微软雅黑" w:eastAsia="微软雅黑" w:hAnsi="微软雅黑"/>
        </w:rPr>
        <w:tab/>
      </w:r>
      <w:r>
        <w:t>(</w:t>
      </w:r>
      <w:r>
        <w:fldChar w:fldCharType="begin"/>
      </w:r>
      <w:r>
        <w:instrText xml:space="preserve"> AUTONUM </w:instrText>
      </w:r>
      <w:r>
        <w:fldChar w:fldCharType="end"/>
      </w:r>
      <w:r>
        <w:t>)</w:t>
      </w:r>
    </w:p>
    <w:p w:rsidR="0048592B" w:rsidRDefault="00E93D6C">
      <w:pPr>
        <w:pStyle w:val="afffffff2"/>
        <w:ind w:firstLineChars="200" w:firstLine="420"/>
      </w:pPr>
      <w:r>
        <w:rPr>
          <w:rFonts w:hint="eastAsia"/>
        </w:rPr>
        <w:t>式中：</w:t>
      </w:r>
    </w:p>
    <w:p w:rsidR="0048592B" w:rsidRDefault="00C637C5" w:rsidP="002B16D5">
      <w:pPr>
        <w:pStyle w:val="afffffff2"/>
        <w:snapToGrid w:val="0"/>
        <w:ind w:firstLineChars="200" w:firstLine="420"/>
      </w:pPr>
      <w:r w:rsidRPr="005A157D">
        <w:rPr>
          <w:position w:val="-14"/>
        </w:rPr>
        <w:object w:dxaOrig="300" w:dyaOrig="380">
          <v:shape id="_x0000_i1060" type="#_x0000_t75" style="width:15pt;height:19.15pt" o:ole="">
            <v:imagedata r:id="rId90" o:title=""/>
          </v:shape>
          <o:OLEObject Type="Embed" ProgID="Equation.DSMT4" ShapeID="_x0000_i1060" DrawAspect="Content" ObjectID="_1721755228" r:id="rId91"/>
        </w:object>
      </w:r>
      <w:r w:rsidR="00E93D6C">
        <w:rPr>
          <w:rFonts w:hint="eastAsia"/>
        </w:rPr>
        <w:t>——规则草捆率，%；</w:t>
      </w:r>
    </w:p>
    <w:p w:rsidR="0048592B" w:rsidRDefault="00C637C5" w:rsidP="002B16D5">
      <w:pPr>
        <w:pStyle w:val="afffffff2"/>
        <w:snapToGrid w:val="0"/>
        <w:ind w:firstLineChars="200" w:firstLine="420"/>
      </w:pPr>
      <w:r w:rsidRPr="005A157D">
        <w:rPr>
          <w:position w:val="-14"/>
        </w:rPr>
        <w:object w:dxaOrig="320" w:dyaOrig="380">
          <v:shape id="_x0000_i1061" type="#_x0000_t75" style="width:16.15pt;height:19.15pt" o:ole="">
            <v:imagedata r:id="rId92" o:title=""/>
          </v:shape>
          <o:OLEObject Type="Embed" ProgID="Equation.DSMT4" ShapeID="_x0000_i1061" DrawAspect="Content" ObjectID="_1721755229" r:id="rId93"/>
        </w:object>
      </w:r>
      <w:r w:rsidR="00E93D6C">
        <w:rPr>
          <w:rFonts w:hint="eastAsia"/>
        </w:rPr>
        <w:t>——被测草捆数，单位为捆；</w:t>
      </w:r>
    </w:p>
    <w:p w:rsidR="0048592B" w:rsidRDefault="00C637C5" w:rsidP="002B16D5">
      <w:pPr>
        <w:pStyle w:val="afffff6"/>
        <w:snapToGrid w:val="0"/>
        <w:ind w:firstLine="420"/>
      </w:pPr>
      <w:r w:rsidRPr="005A157D">
        <w:rPr>
          <w:position w:val="-14"/>
        </w:rPr>
        <w:object w:dxaOrig="320" w:dyaOrig="380">
          <v:shape id="_x0000_i1062" type="#_x0000_t75" style="width:16.15pt;height:19.15pt" o:ole="">
            <v:imagedata r:id="rId94" o:title=""/>
          </v:shape>
          <o:OLEObject Type="Embed" ProgID="Equation.DSMT4" ShapeID="_x0000_i1062" DrawAspect="Content" ObjectID="_1721755230" r:id="rId95"/>
        </w:object>
      </w:r>
      <w:r w:rsidR="00E93D6C">
        <w:rPr>
          <w:rFonts w:hint="eastAsia"/>
        </w:rPr>
        <w:t>——不规则草捆数，单位为捆。</w:t>
      </w:r>
    </w:p>
    <w:p w:rsidR="0048592B" w:rsidRDefault="00E93D6C">
      <w:pPr>
        <w:pStyle w:val="affe"/>
        <w:spacing w:before="156" w:after="156"/>
      </w:pPr>
      <w:r>
        <w:rPr>
          <w:rFonts w:hint="eastAsia"/>
        </w:rPr>
        <w:t>草捆</w:t>
      </w:r>
      <w:proofErr w:type="gramStart"/>
      <w:r>
        <w:rPr>
          <w:rFonts w:hint="eastAsia"/>
        </w:rPr>
        <w:t>抗摔率</w:t>
      </w:r>
      <w:proofErr w:type="gramEnd"/>
    </w:p>
    <w:p w:rsidR="0048592B" w:rsidRDefault="00E93D6C">
      <w:pPr>
        <w:pStyle w:val="afffff6"/>
        <w:ind w:firstLine="420"/>
      </w:pPr>
      <w:proofErr w:type="gramStart"/>
      <w:r>
        <w:t>抗摔率的测定仅</w:t>
      </w:r>
      <w:proofErr w:type="gramEnd"/>
      <w:r>
        <w:t>用于小型方草捆打捆机完成的草捆。</w:t>
      </w:r>
      <w:r w:rsidR="00FE0017">
        <w:rPr>
          <w:rFonts w:hAnsi="宋体"/>
        </w:rPr>
        <w:t>测定</w:t>
      </w:r>
      <w:r w:rsidR="00FE0017">
        <w:rPr>
          <w:rFonts w:hAnsi="宋体" w:hint="eastAsia"/>
        </w:rPr>
        <w:t>草捆数不少于</w:t>
      </w:r>
      <w:r w:rsidR="00FE0017" w:rsidRPr="00A06FE3">
        <w:rPr>
          <w:rFonts w:hAnsi="宋体" w:hint="eastAsia"/>
        </w:rPr>
        <w:t>1</w:t>
      </w:r>
      <w:r w:rsidR="00FE0017" w:rsidRPr="00A06FE3">
        <w:rPr>
          <w:rFonts w:hAnsi="宋体"/>
        </w:rPr>
        <w:t>00</w:t>
      </w:r>
      <w:r w:rsidR="00A06FE3" w:rsidRPr="00A06FE3">
        <w:rPr>
          <w:rFonts w:hAnsi="宋体"/>
        </w:rPr>
        <w:t>捆</w:t>
      </w:r>
      <w:r w:rsidRPr="00A06FE3">
        <w:rPr>
          <w:rFonts w:hint="eastAsia"/>
        </w:rPr>
        <w:t>，自5m高</w:t>
      </w:r>
      <w:r>
        <w:rPr>
          <w:rFonts w:hint="eastAsia"/>
        </w:rPr>
        <w:t>度自由下落，每捆连续摔3次，记录摔散的草捆数。按公式(</w:t>
      </w:r>
      <w:r>
        <w:t>12</w:t>
      </w:r>
      <w:r>
        <w:rPr>
          <w:rFonts w:hint="eastAsia"/>
        </w:rPr>
        <w:t>)计算：</w:t>
      </w:r>
    </w:p>
    <w:p w:rsidR="0048592B" w:rsidRDefault="00E93D6C">
      <w:pPr>
        <w:pStyle w:val="afffffff2"/>
      </w:pPr>
      <w:r>
        <w:tab/>
      </w:r>
      <m:oMath>
        <m:sSub>
          <m:sSubPr>
            <m:ctrlPr>
              <w:rPr>
                <w:rFonts w:ascii="Cambria Math" w:hAnsi="Cambria Math"/>
                <w:i/>
              </w:rPr>
            </m:ctrlPr>
          </m:sSubPr>
          <m:e>
            <m:r>
              <w:rPr>
                <w:rFonts w:ascii="Cambria Math" w:hAnsi="Cambria Math"/>
              </w:rPr>
              <m:t>S</m:t>
            </m:r>
          </m:e>
          <m:sub>
            <m:r>
              <w:rPr>
                <w:rFonts w:ascii="Cambria Math" w:hAnsi="Cambria Math"/>
              </w:rPr>
              <m:t>kc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kc</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ks</m:t>
                </m:r>
              </m:sub>
            </m:sSub>
          </m:num>
          <m:den>
            <m:sSub>
              <m:sSubPr>
                <m:ctrlPr>
                  <w:rPr>
                    <w:rFonts w:ascii="Cambria Math" w:hAnsi="Cambria Math"/>
                    <w:i/>
                  </w:rPr>
                </m:ctrlPr>
              </m:sSubPr>
              <m:e>
                <m:r>
                  <w:rPr>
                    <w:rFonts w:ascii="Cambria Math" w:hAnsi="Cambria Math"/>
                  </w:rPr>
                  <m:t>I</m:t>
                </m:r>
              </m:e>
              <m:sub>
                <m:r>
                  <w:rPr>
                    <w:rFonts w:ascii="Cambria Math" w:hAnsi="Cambria Math"/>
                  </w:rPr>
                  <m:t>kc</m:t>
                </m:r>
              </m:sub>
            </m:sSub>
          </m:den>
        </m:f>
        <m:r>
          <w:rPr>
            <w:rFonts w:ascii="Cambria Math" w:hAnsi="Cambria Math"/>
          </w:rPr>
          <m:t>×100</m:t>
        </m:r>
      </m:oMath>
      <w:r>
        <w:rPr>
          <w:rFonts w:ascii="微软雅黑" w:eastAsia="微软雅黑" w:hAnsi="微软雅黑"/>
        </w:rPr>
        <w:tab/>
      </w:r>
      <w:r>
        <w:t>(</w:t>
      </w:r>
      <w:r>
        <w:fldChar w:fldCharType="begin"/>
      </w:r>
      <w:r>
        <w:instrText xml:space="preserve"> AUTONUM </w:instrText>
      </w:r>
      <w:r>
        <w:fldChar w:fldCharType="end"/>
      </w:r>
      <w:r>
        <w:t>)</w:t>
      </w:r>
    </w:p>
    <w:p w:rsidR="0048592B" w:rsidRDefault="00E93D6C">
      <w:pPr>
        <w:pStyle w:val="afffff6"/>
        <w:ind w:firstLine="420"/>
      </w:pPr>
      <w:r>
        <w:rPr>
          <w:rFonts w:hint="eastAsia"/>
        </w:rPr>
        <w:t>式中：</w:t>
      </w:r>
    </w:p>
    <w:p w:rsidR="0048592B" w:rsidRDefault="00E93D6C">
      <w:pPr>
        <w:pStyle w:val="afffff6"/>
        <w:ind w:firstLine="420"/>
      </w:pPr>
      <w:proofErr w:type="spellStart"/>
      <w:r>
        <w:rPr>
          <w:i/>
        </w:rPr>
        <w:t>S</w:t>
      </w:r>
      <w:r>
        <w:rPr>
          <w:i/>
          <w:vertAlign w:val="subscript"/>
        </w:rPr>
        <w:t>kc</w:t>
      </w:r>
      <w:proofErr w:type="spellEnd"/>
      <w:r>
        <w:rPr>
          <w:rFonts w:hint="eastAsia"/>
        </w:rPr>
        <w:t>——</w:t>
      </w:r>
      <w:proofErr w:type="gramStart"/>
      <w:r>
        <w:rPr>
          <w:rFonts w:hint="eastAsia"/>
        </w:rPr>
        <w:t>抗摔率</w:t>
      </w:r>
      <w:proofErr w:type="gramEnd"/>
      <w:r>
        <w:rPr>
          <w:rFonts w:hint="eastAsia"/>
        </w:rPr>
        <w:t>，%；</w:t>
      </w:r>
    </w:p>
    <w:p w:rsidR="0048592B" w:rsidRDefault="00E93D6C">
      <w:pPr>
        <w:pStyle w:val="afffff6"/>
        <w:ind w:firstLine="420"/>
      </w:pPr>
      <w:proofErr w:type="spellStart"/>
      <w:r>
        <w:rPr>
          <w:i/>
        </w:rPr>
        <w:t>I</w:t>
      </w:r>
      <w:r>
        <w:rPr>
          <w:i/>
          <w:vertAlign w:val="subscript"/>
        </w:rPr>
        <w:t>ks</w:t>
      </w:r>
      <w:proofErr w:type="spellEnd"/>
      <w:r>
        <w:rPr>
          <w:rFonts w:hint="eastAsia"/>
        </w:rPr>
        <w:t>——累积摔散草捆数，单位为捆；</w:t>
      </w:r>
    </w:p>
    <w:p w:rsidR="0048592B" w:rsidRDefault="00E93D6C">
      <w:pPr>
        <w:pStyle w:val="afffff6"/>
        <w:ind w:firstLine="420"/>
      </w:pPr>
      <w:proofErr w:type="spellStart"/>
      <w:r>
        <w:rPr>
          <w:i/>
        </w:rPr>
        <w:t>I</w:t>
      </w:r>
      <w:r>
        <w:rPr>
          <w:i/>
          <w:vertAlign w:val="subscript"/>
        </w:rPr>
        <w:t>kc</w:t>
      </w:r>
      <w:proofErr w:type="spellEnd"/>
      <w:r>
        <w:rPr>
          <w:rFonts w:hint="eastAsia"/>
        </w:rPr>
        <w:t>——被测草捆数，单位为捆。</w:t>
      </w:r>
    </w:p>
    <w:p w:rsidR="0048592B" w:rsidRDefault="00E93D6C">
      <w:pPr>
        <w:pStyle w:val="affe"/>
        <w:spacing w:before="156" w:after="156"/>
      </w:pPr>
      <w:r>
        <w:t>捆绳消耗量</w:t>
      </w:r>
    </w:p>
    <w:p w:rsidR="0048592B" w:rsidRDefault="00E93D6C">
      <w:pPr>
        <w:pStyle w:val="afffff6"/>
        <w:ind w:firstLine="420"/>
      </w:pPr>
      <w:r>
        <w:rPr>
          <w:rFonts w:hint="eastAsia"/>
        </w:rPr>
        <w:t>每吨草捆所含捆</w:t>
      </w:r>
      <w:proofErr w:type="gramStart"/>
      <w:r>
        <w:rPr>
          <w:rFonts w:hint="eastAsia"/>
        </w:rPr>
        <w:t>绳总质量为捆绳</w:t>
      </w:r>
      <w:proofErr w:type="gramEnd"/>
      <w:r>
        <w:rPr>
          <w:rFonts w:hint="eastAsia"/>
        </w:rPr>
        <w:t>消耗量</w:t>
      </w:r>
      <w:r w:rsidRPr="009B01C7">
        <w:rPr>
          <w:rFonts w:hint="eastAsia"/>
        </w:rPr>
        <w:t>。</w:t>
      </w:r>
      <w:r w:rsidRPr="009B01C7">
        <w:rPr>
          <w:rFonts w:hAnsi="宋体"/>
        </w:rPr>
        <w:t>测定</w:t>
      </w:r>
      <w:r w:rsidRPr="009B01C7">
        <w:rPr>
          <w:rFonts w:hAnsi="宋体" w:hint="eastAsia"/>
        </w:rPr>
        <w:t>6</w:t>
      </w:r>
      <w:r w:rsidRPr="009B01C7">
        <w:rPr>
          <w:rFonts w:hAnsi="宋体"/>
        </w:rPr>
        <w:t>.4.1中选取的</w:t>
      </w:r>
      <w:r w:rsidRPr="009B01C7">
        <w:rPr>
          <w:rFonts w:hAnsi="宋体" w:hint="eastAsia"/>
        </w:rPr>
        <w:t>1</w:t>
      </w:r>
      <w:r w:rsidRPr="009B01C7">
        <w:rPr>
          <w:rFonts w:hAnsi="宋体"/>
        </w:rPr>
        <w:t>0个草捆质量和</w:t>
      </w:r>
      <w:r w:rsidR="009B01C7" w:rsidRPr="009B01C7">
        <w:rPr>
          <w:rFonts w:hAnsi="宋体"/>
        </w:rPr>
        <w:t>每个草捆</w:t>
      </w:r>
      <w:r w:rsidRPr="009B01C7">
        <w:rPr>
          <w:rFonts w:hAnsi="宋体"/>
        </w:rPr>
        <w:t>消耗的捆绳质量。</w:t>
      </w:r>
      <w:r w:rsidRPr="009B01C7">
        <w:t>捆绳消耗量</w:t>
      </w:r>
      <w:r w:rsidRPr="009B01C7">
        <w:rPr>
          <w:rFonts w:hint="eastAsia"/>
        </w:rPr>
        <w:t>按公式（</w:t>
      </w:r>
      <w:r w:rsidRPr="009B01C7">
        <w:t>13</w:t>
      </w:r>
      <w:r w:rsidRPr="009B01C7">
        <w:rPr>
          <w:rFonts w:hint="eastAsia"/>
        </w:rPr>
        <w:t>）计算</w:t>
      </w:r>
      <w:r w:rsidR="00F72205" w:rsidRPr="009B01C7">
        <w:rPr>
          <w:rFonts w:hint="eastAsia"/>
        </w:rPr>
        <w:t>，</w:t>
      </w:r>
      <w:r w:rsidR="007E7EAB" w:rsidRPr="009B01C7">
        <w:rPr>
          <w:rFonts w:hint="eastAsia"/>
        </w:rPr>
        <w:t>结果取平均值</w:t>
      </w:r>
      <w:r w:rsidRPr="009B01C7">
        <w:rPr>
          <w:rFonts w:hint="eastAsia"/>
        </w:rPr>
        <w:t>。</w:t>
      </w:r>
    </w:p>
    <w:p w:rsidR="0048592B" w:rsidRDefault="00E93D6C">
      <w:pPr>
        <w:pStyle w:val="afffff6"/>
        <w:ind w:firstLineChars="0" w:firstLine="0"/>
        <w:jc w:val="right"/>
      </w:pPr>
      <w:r>
        <w:rPr>
          <w:position w:val="-30"/>
        </w:rPr>
        <w:object w:dxaOrig="1126" w:dyaOrig="601">
          <v:shape id="_x0000_i1063" type="#_x0000_t75" style="width:56.25pt;height:30pt" o:ole="">
            <v:imagedata r:id="rId96" o:title=""/>
          </v:shape>
          <o:OLEObject Type="Embed" ProgID="Equation.DSMT4" ShapeID="_x0000_i1063" DrawAspect="Content" ObjectID="_1721755231" r:id="rId97"/>
        </w:object>
      </w:r>
      <w:r>
        <w:t>…………………………………………</w:t>
      </w:r>
      <w:r>
        <w:t>（</w:t>
      </w:r>
      <w:r>
        <w:fldChar w:fldCharType="begin"/>
      </w:r>
      <w:r>
        <w:instrText xml:space="preserve"> AUTONUM </w:instrText>
      </w:r>
      <w:r>
        <w:fldChar w:fldCharType="end"/>
      </w:r>
      <w:r>
        <w:t>）</w:t>
      </w:r>
    </w:p>
    <w:p w:rsidR="0048592B" w:rsidRDefault="0048592B">
      <w:pPr>
        <w:pStyle w:val="afffff6"/>
        <w:ind w:firstLine="420"/>
      </w:pPr>
    </w:p>
    <w:p w:rsidR="0048592B" w:rsidRDefault="00E93D6C">
      <w:pPr>
        <w:pStyle w:val="afffff6"/>
        <w:ind w:firstLine="420"/>
      </w:pPr>
      <w:r>
        <w:t>式中：</w:t>
      </w:r>
    </w:p>
    <w:p w:rsidR="0048592B" w:rsidRDefault="00E93D6C">
      <w:pPr>
        <w:pStyle w:val="afffff6"/>
        <w:snapToGrid w:val="0"/>
        <w:ind w:firstLine="420"/>
      </w:pPr>
      <w:r>
        <w:rPr>
          <w:position w:val="-12"/>
        </w:rPr>
        <w:object w:dxaOrig="300" w:dyaOrig="362">
          <v:shape id="_x0000_i1064" type="#_x0000_t75" style="width:15pt;height:18pt" o:ole="">
            <v:imagedata r:id="rId98" o:title=""/>
          </v:shape>
          <o:OLEObject Type="Embed" ProgID="Equation.DSMT4" ShapeID="_x0000_i1064" DrawAspect="Content" ObjectID="_1721755232" r:id="rId99"/>
        </w:object>
      </w:r>
      <w:r>
        <w:t>——</w:t>
      </w:r>
      <w:r>
        <w:t>捆绳消耗量，单位为千克每吨（</w:t>
      </w:r>
      <w:r>
        <w:rPr>
          <w:rFonts w:hint="eastAsia"/>
        </w:rPr>
        <w:t>k</w:t>
      </w:r>
      <w:r>
        <w:t>g/t）；</w:t>
      </w:r>
    </w:p>
    <w:p w:rsidR="0048592B" w:rsidRPr="009B01C7" w:rsidRDefault="00E93D6C">
      <w:pPr>
        <w:pStyle w:val="afffff6"/>
        <w:snapToGrid w:val="0"/>
        <w:ind w:firstLine="420"/>
      </w:pPr>
      <w:r>
        <w:rPr>
          <w:position w:val="-12"/>
        </w:rPr>
        <w:object w:dxaOrig="300" w:dyaOrig="362">
          <v:shape id="_x0000_i1065" type="#_x0000_t75" style="width:15pt;height:18pt" o:ole="">
            <v:imagedata r:id="rId100" o:title=""/>
          </v:shape>
          <o:OLEObject Type="Embed" ProgID="Equation.DSMT4" ShapeID="_x0000_i1065" DrawAspect="Content" ObjectID="_1721755233" r:id="rId101"/>
        </w:object>
      </w:r>
      <w:r>
        <w:t>——</w:t>
      </w:r>
      <w:r>
        <w:rPr>
          <w:rFonts w:hAnsi="宋体" w:hint="eastAsia"/>
        </w:rPr>
        <w:t>测定</w:t>
      </w:r>
      <w:r>
        <w:rPr>
          <w:rFonts w:hAnsi="宋体"/>
        </w:rPr>
        <w:t>草捆</w:t>
      </w:r>
      <w:r w:rsidRPr="009B01C7">
        <w:rPr>
          <w:rFonts w:hAnsi="宋体"/>
        </w:rPr>
        <w:t>质量</w:t>
      </w:r>
      <w:r w:rsidRPr="009B01C7">
        <w:t>，单位为千克（kg）；</w:t>
      </w:r>
    </w:p>
    <w:p w:rsidR="0048592B" w:rsidRDefault="00E93D6C">
      <w:pPr>
        <w:pStyle w:val="afffff6"/>
        <w:snapToGrid w:val="0"/>
        <w:ind w:firstLine="420"/>
      </w:pPr>
      <w:r w:rsidRPr="009B01C7">
        <w:rPr>
          <w:position w:val="-12"/>
        </w:rPr>
        <w:object w:dxaOrig="321" w:dyaOrig="362">
          <v:shape id="_x0000_i1066" type="#_x0000_t75" style="width:16.15pt;height:18pt" o:ole="">
            <v:imagedata r:id="rId102" o:title=""/>
          </v:shape>
          <o:OLEObject Type="Embed" ProgID="Equation.DSMT4" ShapeID="_x0000_i1066" DrawAspect="Content" ObjectID="_1721755234" r:id="rId103"/>
        </w:object>
      </w:r>
      <w:r w:rsidRPr="009B01C7">
        <w:t>——</w:t>
      </w:r>
      <w:r w:rsidRPr="009B01C7">
        <w:t>捆绳质量，单位为千克（</w:t>
      </w:r>
      <w:r>
        <w:t>kg）。</w:t>
      </w:r>
    </w:p>
    <w:p w:rsidR="0048592B" w:rsidRDefault="00E93D6C">
      <w:pPr>
        <w:pStyle w:val="affe"/>
        <w:spacing w:before="156" w:after="156"/>
      </w:pPr>
      <w:r>
        <w:rPr>
          <w:rFonts w:hint="eastAsia"/>
        </w:rPr>
        <w:t>物料损失率</w:t>
      </w:r>
    </w:p>
    <w:p w:rsidR="0048592B" w:rsidRDefault="00E93D6C">
      <w:pPr>
        <w:pStyle w:val="afffff6"/>
        <w:ind w:firstLine="420"/>
      </w:pPr>
      <w:r>
        <w:rPr>
          <w:rFonts w:hint="eastAsia"/>
        </w:rPr>
        <w:t>在测定区内连续完成5个草捆，测量草捆的质量。</w:t>
      </w:r>
      <w:r>
        <w:rPr>
          <w:rFonts w:ascii="Times New Roman" w:hint="eastAsia"/>
        </w:rPr>
        <w:t>收集</w:t>
      </w:r>
      <w:r w:rsidR="00EF7040">
        <w:rPr>
          <w:rFonts w:hint="eastAsia"/>
        </w:rPr>
        <w:t>完成5个草捆</w:t>
      </w:r>
      <w:r>
        <w:rPr>
          <w:rFonts w:ascii="Times New Roman" w:hint="eastAsia"/>
        </w:rPr>
        <w:t>打捆机通过区域</w:t>
      </w:r>
      <w:proofErr w:type="gramStart"/>
      <w:r>
        <w:rPr>
          <w:rFonts w:ascii="Times New Roman" w:hint="eastAsia"/>
        </w:rPr>
        <w:t>内漏拾</w:t>
      </w:r>
      <w:r w:rsidR="00EF7040">
        <w:rPr>
          <w:rFonts w:ascii="Times New Roman" w:hint="eastAsia"/>
        </w:rPr>
        <w:t>和</w:t>
      </w:r>
      <w:r>
        <w:rPr>
          <w:rFonts w:ascii="Times New Roman" w:hint="eastAsia"/>
        </w:rPr>
        <w:t>在</w:t>
      </w:r>
      <w:proofErr w:type="gramEnd"/>
      <w:r>
        <w:rPr>
          <w:rFonts w:ascii="Times New Roman" w:hint="eastAsia"/>
        </w:rPr>
        <w:t>打捆过程中遗失且长度大于</w:t>
      </w:r>
      <w:r>
        <w:rPr>
          <w:rFonts w:ascii="Times New Roman" w:hint="eastAsia"/>
        </w:rPr>
        <w:t>7cm</w:t>
      </w:r>
      <w:r>
        <w:rPr>
          <w:rFonts w:ascii="Times New Roman" w:hint="eastAsia"/>
        </w:rPr>
        <w:t>的物料。物料</w:t>
      </w:r>
      <w:r>
        <w:rPr>
          <w:rFonts w:hint="eastAsia"/>
        </w:rPr>
        <w:t>损失率根据公式（1</w:t>
      </w:r>
      <w:r w:rsidR="00EF3244">
        <w:t>4</w:t>
      </w:r>
      <w:r>
        <w:rPr>
          <w:rFonts w:hint="eastAsia"/>
        </w:rPr>
        <w:t>）计算牧草。</w:t>
      </w:r>
    </w:p>
    <w:p w:rsidR="0048592B" w:rsidRDefault="00E93D6C">
      <w:pPr>
        <w:pStyle w:val="afffff6"/>
        <w:ind w:firstLine="420"/>
        <w:jc w:val="right"/>
      </w:pPr>
      <w:r>
        <w:rPr>
          <w:position w:val="-30"/>
        </w:rPr>
        <w:object w:dxaOrig="1515" w:dyaOrig="566">
          <v:shape id="_x0000_i1067" type="#_x0000_t75" style="width:75.75pt;height:28.15pt" o:ole="">
            <v:imagedata r:id="rId104" o:title=""/>
          </v:shape>
          <o:OLEObject Type="Embed" ProgID="Equation.DSMT4" ShapeID="_x0000_i1067" DrawAspect="Content" ObjectID="_1721755235" r:id="rId105"/>
        </w:object>
      </w:r>
      <w:r>
        <w:rPr>
          <w:rFonts w:ascii="微软雅黑" w:eastAsia="微软雅黑" w:hAnsi="微软雅黑"/>
          <w:kern w:val="2"/>
          <w:szCs w:val="21"/>
        </w:rPr>
        <w:t>………………</w:t>
      </w:r>
      <w:r>
        <w:rPr>
          <w:rFonts w:ascii="微软雅黑" w:eastAsia="微软雅黑" w:hAnsi="微软雅黑"/>
        </w:rPr>
        <w:t>……</w:t>
      </w:r>
      <w:r>
        <w:rPr>
          <w:rFonts w:ascii="微软雅黑" w:eastAsia="微软雅黑" w:hAnsi="微软雅黑" w:hint="eastAsia"/>
        </w:rPr>
        <w:t>.</w:t>
      </w:r>
      <w:r>
        <w:rPr>
          <w:rFonts w:ascii="微软雅黑" w:eastAsia="微软雅黑" w:hAnsi="微软雅黑"/>
          <w:kern w:val="2"/>
          <w:szCs w:val="21"/>
        </w:rPr>
        <w:t>……………………………</w:t>
      </w:r>
      <w:r>
        <w:rPr>
          <w:rFonts w:hAnsi="宋体" w:hint="eastAsia"/>
          <w:kern w:val="2"/>
          <w:szCs w:val="21"/>
        </w:rPr>
        <w:t>（</w:t>
      </w:r>
      <w:r>
        <w:fldChar w:fldCharType="begin"/>
      </w:r>
      <w:r>
        <w:instrText xml:space="preserve"> AUTONUM </w:instrText>
      </w:r>
      <w:r>
        <w:fldChar w:fldCharType="end"/>
      </w:r>
      <w:r>
        <w:rPr>
          <w:rFonts w:hAnsi="宋体" w:hint="eastAsia"/>
          <w:kern w:val="2"/>
          <w:szCs w:val="21"/>
        </w:rPr>
        <w:t>）</w:t>
      </w:r>
    </w:p>
    <w:p w:rsidR="0048592B" w:rsidRDefault="00E93D6C">
      <w:pPr>
        <w:pStyle w:val="afffff6"/>
        <w:ind w:firstLine="420"/>
      </w:pPr>
      <w:r>
        <w:t>式中：</w:t>
      </w:r>
    </w:p>
    <w:p w:rsidR="0048592B" w:rsidRDefault="00E93D6C">
      <w:pPr>
        <w:pStyle w:val="afffff6"/>
        <w:snapToGrid w:val="0"/>
        <w:ind w:firstLine="420"/>
      </w:pPr>
      <w:r>
        <w:rPr>
          <w:position w:val="-14"/>
        </w:rPr>
        <w:object w:dxaOrig="300" w:dyaOrig="382">
          <v:shape id="_x0000_i1068" type="#_x0000_t75" style="width:15pt;height:19.15pt" o:ole="">
            <v:imagedata r:id="rId106" o:title=""/>
          </v:shape>
          <o:OLEObject Type="Embed" ProgID="Equation.DSMT4" ShapeID="_x0000_i1068" DrawAspect="Content" ObjectID="_1721755236" r:id="rId107"/>
        </w:object>
      </w:r>
      <w:r>
        <w:t>——</w:t>
      </w:r>
      <w:r>
        <w:rPr>
          <w:rFonts w:hint="eastAsia"/>
        </w:rPr>
        <w:t>牧草</w:t>
      </w:r>
      <w:r>
        <w:t>损失率，</w:t>
      </w:r>
      <w:r>
        <w:rPr>
          <w:rFonts w:hint="eastAsia"/>
        </w:rPr>
        <w:t>%；</w:t>
      </w:r>
    </w:p>
    <w:p w:rsidR="0048592B" w:rsidRDefault="00E93D6C">
      <w:pPr>
        <w:pStyle w:val="afffff6"/>
        <w:snapToGrid w:val="0"/>
        <w:ind w:firstLine="420"/>
      </w:pPr>
      <w:r>
        <w:rPr>
          <w:position w:val="-12"/>
        </w:rPr>
        <w:object w:dxaOrig="300" w:dyaOrig="362">
          <v:shape id="_x0000_i1069" type="#_x0000_t75" style="width:15pt;height:18pt" o:ole="">
            <v:imagedata r:id="rId108" o:title=""/>
          </v:shape>
          <o:OLEObject Type="Embed" ProgID="Equation.DSMT4" ShapeID="_x0000_i1069" DrawAspect="Content" ObjectID="_1721755237" r:id="rId109"/>
        </w:object>
      </w:r>
      <w:r>
        <w:t>——</w:t>
      </w:r>
      <w:r w:rsidR="00EF7040">
        <w:rPr>
          <w:rFonts w:ascii="Times New Roman" w:hint="eastAsia"/>
        </w:rPr>
        <w:t>打捆</w:t>
      </w:r>
      <w:r w:rsidR="00EF7040" w:rsidRPr="004D01DB">
        <w:rPr>
          <w:rFonts w:ascii="Times New Roman" w:hint="eastAsia"/>
        </w:rPr>
        <w:t>机通过区域</w:t>
      </w:r>
      <w:proofErr w:type="gramStart"/>
      <w:r w:rsidR="00EF7040" w:rsidRPr="004D01DB">
        <w:rPr>
          <w:rFonts w:ascii="Times New Roman" w:hint="eastAsia"/>
        </w:rPr>
        <w:t>内漏拾</w:t>
      </w:r>
      <w:r w:rsidR="00EF7040">
        <w:rPr>
          <w:rFonts w:ascii="Times New Roman" w:hint="eastAsia"/>
        </w:rPr>
        <w:t>和打捆</w:t>
      </w:r>
      <w:proofErr w:type="gramEnd"/>
      <w:r w:rsidR="00EF7040" w:rsidRPr="004D01DB">
        <w:rPr>
          <w:rFonts w:ascii="Times New Roman" w:hint="eastAsia"/>
        </w:rPr>
        <w:t>过程中遗失且长度大于</w:t>
      </w:r>
      <w:r w:rsidR="00EF7040" w:rsidRPr="004D01DB">
        <w:rPr>
          <w:rFonts w:ascii="Times New Roman" w:hint="eastAsia"/>
        </w:rPr>
        <w:t>7cm</w:t>
      </w:r>
      <w:r w:rsidR="00EF7040">
        <w:rPr>
          <w:rFonts w:ascii="Times New Roman" w:hint="eastAsia"/>
        </w:rPr>
        <w:t>物料的质量</w:t>
      </w:r>
      <w:r>
        <w:t>，</w:t>
      </w:r>
      <w:r>
        <w:rPr>
          <w:rFonts w:hint="eastAsia"/>
        </w:rPr>
        <w:t>单位为千克（kg）；</w:t>
      </w:r>
    </w:p>
    <w:p w:rsidR="0048592B" w:rsidRDefault="00E93D6C">
      <w:pPr>
        <w:pStyle w:val="afffff6"/>
        <w:snapToGrid w:val="0"/>
        <w:ind w:firstLine="420"/>
      </w:pPr>
      <w:r>
        <w:rPr>
          <w:position w:val="-12"/>
        </w:rPr>
        <w:object w:dxaOrig="321" w:dyaOrig="362">
          <v:shape id="_x0000_i1070" type="#_x0000_t75" style="width:16.15pt;height:18pt" o:ole="">
            <v:imagedata r:id="rId110" o:title=""/>
          </v:shape>
          <o:OLEObject Type="Embed" ProgID="Equation.DSMT4" ShapeID="_x0000_i1070" DrawAspect="Content" ObjectID="_1721755238" r:id="rId111"/>
        </w:object>
      </w:r>
      <w:r>
        <w:t>——</w:t>
      </w:r>
      <w:r>
        <w:t>完成</w:t>
      </w:r>
      <w:r w:rsidR="00EF7040">
        <w:rPr>
          <w:rFonts w:hint="eastAsia"/>
        </w:rPr>
        <w:t>的5个</w:t>
      </w:r>
      <w:r>
        <w:t>草捆总质量；单位为</w:t>
      </w:r>
      <w:r>
        <w:rPr>
          <w:rFonts w:hint="eastAsia"/>
        </w:rPr>
        <w:t>千克（kg）。</w:t>
      </w:r>
    </w:p>
    <w:p w:rsidR="0048592B" w:rsidRDefault="00E93D6C">
      <w:pPr>
        <w:pStyle w:val="affe"/>
        <w:spacing w:before="156" w:after="156"/>
      </w:pPr>
      <w:r>
        <w:rPr>
          <w:rFonts w:hint="eastAsia"/>
        </w:rPr>
        <w:t>轴承温升</w:t>
      </w:r>
    </w:p>
    <w:p w:rsidR="0048592B" w:rsidRDefault="00E93D6C">
      <w:pPr>
        <w:pStyle w:val="afffff6"/>
        <w:ind w:firstLine="420"/>
      </w:pPr>
      <w:r>
        <w:rPr>
          <w:rFonts w:hint="eastAsia"/>
        </w:rPr>
        <w:t>空运转时，</w:t>
      </w:r>
      <w:r w:rsidR="007E18F8" w:rsidRPr="00AA7AB3">
        <w:rPr>
          <w:rFonts w:hint="eastAsia"/>
        </w:rPr>
        <w:t>在每一个</w:t>
      </w:r>
      <w:r w:rsidRPr="00AA7AB3">
        <w:rPr>
          <w:rFonts w:hint="eastAsia"/>
        </w:rPr>
        <w:t>传动箱和轴承座</w:t>
      </w:r>
      <w:r w:rsidR="007E18F8" w:rsidRPr="00AA7AB3">
        <w:rPr>
          <w:rFonts w:hint="eastAsia"/>
        </w:rPr>
        <w:t>上</w:t>
      </w:r>
      <w:r w:rsidR="00E11FB6" w:rsidRPr="00AA7AB3">
        <w:rPr>
          <w:rFonts w:hint="eastAsia"/>
        </w:rPr>
        <w:t>各任</w:t>
      </w:r>
      <w:r w:rsidRPr="00AA7AB3">
        <w:rPr>
          <w:rFonts w:hint="eastAsia"/>
        </w:rPr>
        <w:t>取3点</w:t>
      </w:r>
      <w:r>
        <w:rPr>
          <w:rFonts w:hint="eastAsia"/>
        </w:rPr>
        <w:t>测定温度，停机后</w:t>
      </w:r>
      <w:r w:rsidR="00E11FB6">
        <w:rPr>
          <w:rFonts w:hint="eastAsia"/>
        </w:rPr>
        <w:t>再重复</w:t>
      </w:r>
      <w:r>
        <w:rPr>
          <w:rFonts w:hint="eastAsia"/>
        </w:rPr>
        <w:t>测定上述</w:t>
      </w:r>
      <w:r w:rsidR="00E11FB6">
        <w:rPr>
          <w:rFonts w:hint="eastAsia"/>
        </w:rPr>
        <w:t>位置</w:t>
      </w:r>
      <w:r>
        <w:rPr>
          <w:rFonts w:hint="eastAsia"/>
        </w:rPr>
        <w:t>的温度，三组数据中，取温差的最大值，确定为轴承温升。</w:t>
      </w:r>
    </w:p>
    <w:p w:rsidR="0048592B" w:rsidRPr="00FE7758" w:rsidRDefault="00E93D6C">
      <w:pPr>
        <w:pStyle w:val="affe"/>
        <w:spacing w:before="156" w:after="156"/>
      </w:pPr>
      <w:r w:rsidRPr="00FE7758">
        <w:rPr>
          <w:rFonts w:hint="eastAsia"/>
        </w:rPr>
        <w:lastRenderedPageBreak/>
        <w:t>平均首次故障前工作时间MTTFF</w:t>
      </w:r>
    </w:p>
    <w:p w:rsidR="0048592B" w:rsidRDefault="00E93D6C">
      <w:pPr>
        <w:pStyle w:val="afffff6"/>
        <w:adjustRightInd w:val="0"/>
        <w:snapToGrid w:val="0"/>
        <w:ind w:firstLine="420"/>
        <w:rPr>
          <w:rFonts w:ascii="Times New Roman"/>
        </w:rPr>
      </w:pPr>
      <w:r>
        <w:rPr>
          <w:rFonts w:hint="eastAsia"/>
        </w:rPr>
        <w:t>故障分类和时间查定应符合GB</w:t>
      </w:r>
      <w:r>
        <w:t>/T 5667的规定，平均首次故障前工作时间</w:t>
      </w:r>
      <w:r w:rsidR="00123785">
        <w:t>的</w:t>
      </w:r>
      <w:proofErr w:type="gramStart"/>
      <w:r w:rsidR="00123785">
        <w:t>测定</w:t>
      </w:r>
      <w:r w:rsidR="00123785">
        <w:rPr>
          <w:rFonts w:hint="eastAsia"/>
        </w:rPr>
        <w:t>按</w:t>
      </w:r>
      <w:proofErr w:type="gramEnd"/>
      <w:r w:rsidR="00123785">
        <w:rPr>
          <w:rFonts w:hint="eastAsia"/>
        </w:rPr>
        <w:t>GB</w:t>
      </w:r>
      <w:r w:rsidR="00123785">
        <w:t>/T 5667的规定进行。</w:t>
      </w:r>
    </w:p>
    <w:p w:rsidR="0048592B" w:rsidRDefault="00A06FE3">
      <w:pPr>
        <w:pStyle w:val="affe"/>
        <w:spacing w:before="156" w:after="156"/>
      </w:pPr>
      <w:r>
        <w:rPr>
          <w:rFonts w:hint="eastAsia"/>
        </w:rPr>
        <w:t>使用</w:t>
      </w:r>
      <w:r w:rsidR="00E93D6C">
        <w:rPr>
          <w:rFonts w:hint="eastAsia"/>
        </w:rPr>
        <w:t>有效度</w:t>
      </w:r>
    </w:p>
    <w:p w:rsidR="0048592B" w:rsidRDefault="00E93D6C">
      <w:pPr>
        <w:pStyle w:val="afffff6"/>
        <w:ind w:firstLine="420"/>
      </w:pPr>
      <w:r>
        <w:rPr>
          <w:rFonts w:hint="eastAsia"/>
        </w:rPr>
        <w:t>累计作业时间为18h的生产查定。记录作业时间、调整保养时间、样机故障情况及修复时间。生产查定过程中，如果累计故障修复时间大于1h或者发生致命故障或严重故障时，则生产查定不再继续进行。有效度按公式（1</w:t>
      </w:r>
      <w:r w:rsidR="00EF3244">
        <w:t>5</w:t>
      </w:r>
      <w:r>
        <w:rPr>
          <w:rFonts w:hint="eastAsia"/>
        </w:rPr>
        <w:t>）计算。</w:t>
      </w:r>
    </w:p>
    <w:p w:rsidR="0048592B" w:rsidRDefault="00E93D6C">
      <w:pPr>
        <w:pStyle w:val="afff9"/>
        <w:adjustRightInd/>
        <w:spacing w:beforeAutospacing="0" w:afterAutospacing="0" w:line="240" w:lineRule="auto"/>
        <w:jc w:val="right"/>
        <w:rPr>
          <w:rFonts w:ascii="Cambria Math" w:hAnsi="Cambria Math"/>
          <w:i/>
          <w:kern w:val="2"/>
          <w:sz w:val="21"/>
        </w:rPr>
      </w:pPr>
      <w:r>
        <w:rPr>
          <w:rFonts w:ascii="Cambria Math" w:hAnsi="Cambria Math" w:hint="eastAsia"/>
          <w:i/>
          <w:kern w:val="2"/>
          <w:position w:val="-32"/>
          <w:sz w:val="21"/>
        </w:rPr>
        <w:object w:dxaOrig="1576" w:dyaOrig="519">
          <v:shape id="_x0000_i1071" type="#_x0000_t75" style="width:78.75pt;height:25.9pt" o:ole="">
            <v:imagedata r:id="rId112" o:title=""/>
          </v:shape>
          <o:OLEObject Type="Embed" ProgID="Equation.3" ShapeID="_x0000_i1071" DrawAspect="Content" ObjectID="_1721755239" r:id="rId113"/>
        </w:object>
      </w:r>
      <w:r>
        <w:rPr>
          <w:rFonts w:ascii="Times New Roman" w:hAnsi="Times New Roman"/>
          <w:iCs/>
          <w:kern w:val="2"/>
          <w:sz w:val="21"/>
        </w:rPr>
        <w:t>..............................................................</w:t>
      </w:r>
      <w:r>
        <w:rPr>
          <w:rFonts w:ascii="Times New Roman" w:hAnsi="Times New Roman"/>
          <w:iCs/>
          <w:kern w:val="2"/>
          <w:sz w:val="21"/>
        </w:rPr>
        <w:t>（</w:t>
      </w:r>
      <w:r>
        <w:rPr>
          <w:rFonts w:ascii="Times New Roman" w:hAnsi="Times New Roman"/>
          <w:iCs/>
          <w:kern w:val="2"/>
          <w:sz w:val="21"/>
        </w:rPr>
        <w:t>1</w:t>
      </w:r>
      <w:r w:rsidR="00EF3244">
        <w:rPr>
          <w:rFonts w:ascii="Times New Roman" w:hAnsi="Times New Roman"/>
          <w:iCs/>
          <w:kern w:val="2"/>
          <w:sz w:val="21"/>
        </w:rPr>
        <w:t>5</w:t>
      </w:r>
      <w:r>
        <w:rPr>
          <w:rFonts w:ascii="Times New Roman" w:hAnsi="Times New Roman"/>
          <w:iCs/>
          <w:kern w:val="2"/>
          <w:sz w:val="21"/>
        </w:rPr>
        <w:t>）</w:t>
      </w:r>
    </w:p>
    <w:p w:rsidR="0048592B" w:rsidRDefault="00E93D6C">
      <w:pPr>
        <w:pStyle w:val="afffff6"/>
        <w:ind w:firstLine="420"/>
      </w:pPr>
      <w:r>
        <w:rPr>
          <w:rFonts w:hint="eastAsia"/>
        </w:rPr>
        <w:t>式中：</w:t>
      </w:r>
    </w:p>
    <w:p w:rsidR="0048592B" w:rsidRDefault="00E93D6C">
      <w:pPr>
        <w:pStyle w:val="afffff6"/>
        <w:snapToGrid w:val="0"/>
        <w:ind w:firstLine="420"/>
      </w:pPr>
      <w:r>
        <w:rPr>
          <w:noProof/>
        </w:rPr>
        <w:drawing>
          <wp:inline distT="0" distB="0" distL="114300" distR="114300" wp14:anchorId="40E48F74" wp14:editId="1B602C6F">
            <wp:extent cx="152400" cy="152400"/>
            <wp:effectExtent l="0" t="0" r="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114"/>
                    <a:stretch>
                      <a:fillRect/>
                    </a:stretch>
                  </pic:blipFill>
                  <pic:spPr>
                    <a:xfrm>
                      <a:off x="0" y="0"/>
                      <a:ext cx="152400" cy="152400"/>
                    </a:xfrm>
                    <a:prstGeom prst="rect">
                      <a:avLst/>
                    </a:prstGeom>
                    <a:noFill/>
                    <a:ln>
                      <a:noFill/>
                    </a:ln>
                  </pic:spPr>
                </pic:pic>
              </a:graphicData>
            </a:graphic>
          </wp:inline>
        </w:drawing>
      </w:r>
      <w:r>
        <w:rPr>
          <w:rFonts w:hint="eastAsia"/>
        </w:rPr>
        <w:t>——可用度（使用有效度），%；</w:t>
      </w:r>
    </w:p>
    <w:p w:rsidR="0048592B" w:rsidRDefault="00E93D6C">
      <w:pPr>
        <w:pStyle w:val="afffff6"/>
        <w:snapToGrid w:val="0"/>
        <w:ind w:firstLine="420"/>
      </w:pPr>
      <w:r>
        <w:rPr>
          <w:noProof/>
        </w:rPr>
        <w:drawing>
          <wp:inline distT="0" distB="0" distL="114300" distR="114300" wp14:anchorId="53956940" wp14:editId="25F3AEAB">
            <wp:extent cx="133350" cy="173355"/>
            <wp:effectExtent l="0" t="0" r="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115"/>
                    <a:stretch>
                      <a:fillRect/>
                    </a:stretch>
                  </pic:blipFill>
                  <pic:spPr>
                    <a:xfrm>
                      <a:off x="0" y="0"/>
                      <a:ext cx="136306" cy="176829"/>
                    </a:xfrm>
                    <a:prstGeom prst="rect">
                      <a:avLst/>
                    </a:prstGeom>
                    <a:noFill/>
                    <a:ln>
                      <a:noFill/>
                    </a:ln>
                  </pic:spPr>
                </pic:pic>
              </a:graphicData>
            </a:graphic>
          </wp:inline>
        </w:drawing>
      </w:r>
      <w:r>
        <w:rPr>
          <w:rFonts w:hint="eastAsia"/>
        </w:rPr>
        <w:t>——生产考核期间的班次作业时间，单位为小时（h）；</w:t>
      </w:r>
    </w:p>
    <w:p w:rsidR="0048592B" w:rsidRDefault="00E93D6C">
      <w:pPr>
        <w:pStyle w:val="afffff6"/>
        <w:snapToGrid w:val="0"/>
        <w:ind w:firstLine="420"/>
      </w:pPr>
      <w:r>
        <w:rPr>
          <w:noProof/>
        </w:rPr>
        <w:drawing>
          <wp:inline distT="0" distB="0" distL="114300" distR="114300" wp14:anchorId="1080979D" wp14:editId="30450C12">
            <wp:extent cx="127000" cy="176530"/>
            <wp:effectExtent l="0" t="0" r="635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116"/>
                    <a:stretch>
                      <a:fillRect/>
                    </a:stretch>
                  </pic:blipFill>
                  <pic:spPr>
                    <a:xfrm>
                      <a:off x="0" y="0"/>
                      <a:ext cx="129514" cy="179929"/>
                    </a:xfrm>
                    <a:prstGeom prst="rect">
                      <a:avLst/>
                    </a:prstGeom>
                    <a:noFill/>
                    <a:ln>
                      <a:noFill/>
                    </a:ln>
                  </pic:spPr>
                </pic:pic>
              </a:graphicData>
            </a:graphic>
          </wp:inline>
        </w:drawing>
      </w:r>
      <w:r>
        <w:rPr>
          <w:rFonts w:hint="eastAsia"/>
        </w:rPr>
        <w:t>——样机再生产考核期间每班次的故障时间，单位为小时（h）。</w:t>
      </w:r>
    </w:p>
    <w:p w:rsidR="0048592B" w:rsidRDefault="00E93D6C">
      <w:pPr>
        <w:pStyle w:val="affc"/>
        <w:spacing w:before="312" w:after="312"/>
      </w:pPr>
      <w:r>
        <w:rPr>
          <w:rFonts w:hint="eastAsia"/>
        </w:rPr>
        <w:t>检验规则</w:t>
      </w:r>
    </w:p>
    <w:p w:rsidR="0048592B" w:rsidRDefault="00E93D6C">
      <w:pPr>
        <w:pStyle w:val="affd"/>
        <w:spacing w:before="156" w:after="156"/>
      </w:pPr>
      <w:r>
        <w:rPr>
          <w:rFonts w:hint="eastAsia"/>
        </w:rPr>
        <w:t>出厂检验</w:t>
      </w:r>
    </w:p>
    <w:p w:rsidR="0048592B" w:rsidRDefault="00E93D6C">
      <w:pPr>
        <w:pStyle w:val="afffffffff2"/>
        <w:rPr>
          <w:rFonts w:hAnsi="宋体"/>
        </w:rPr>
      </w:pPr>
      <w:r>
        <w:rPr>
          <w:rFonts w:hAnsi="宋体" w:hint="eastAsia"/>
        </w:rPr>
        <w:t>出厂的每台打捆机应经制造厂检验部门检验合格</w:t>
      </w:r>
      <w:r w:rsidRPr="00BF0176">
        <w:rPr>
          <w:rFonts w:hAnsi="宋体" w:hint="eastAsia"/>
        </w:rPr>
        <w:t>，签发产品质量合格证后</w:t>
      </w:r>
      <w:r>
        <w:rPr>
          <w:rFonts w:hAnsi="宋体" w:hint="eastAsia"/>
        </w:rPr>
        <w:t>方可出厂。</w:t>
      </w:r>
    </w:p>
    <w:p w:rsidR="0048592B" w:rsidRDefault="00E93D6C">
      <w:pPr>
        <w:pStyle w:val="afffffffff2"/>
        <w:rPr>
          <w:rFonts w:hAnsi="宋体"/>
        </w:rPr>
      </w:pPr>
      <w:r>
        <w:rPr>
          <w:rFonts w:hAnsi="宋体" w:hint="eastAsia"/>
        </w:rPr>
        <w:t>每台打捆机总装后，按</w:t>
      </w:r>
      <w:r w:rsidR="00BC7414">
        <w:rPr>
          <w:rFonts w:hAnsi="宋体" w:hint="eastAsia"/>
        </w:rPr>
        <w:t>产品使用说明书</w:t>
      </w:r>
      <w:r>
        <w:rPr>
          <w:rFonts w:hAnsi="宋体" w:hint="eastAsia"/>
        </w:rPr>
        <w:t>规定的转速空运转30min，应符合下列要求：</w:t>
      </w:r>
    </w:p>
    <w:p w:rsidR="0048592B" w:rsidRDefault="00E93D6C">
      <w:pPr>
        <w:pStyle w:val="af2"/>
        <w:numPr>
          <w:ilvl w:val="0"/>
          <w:numId w:val="33"/>
        </w:numPr>
        <w:jc w:val="both"/>
      </w:pPr>
      <w:r>
        <w:rPr>
          <w:rFonts w:hint="eastAsia"/>
        </w:rPr>
        <w:t>各运动零部件应运转灵活，无碰、卡现象，各调节机构应保证调节灵活、可靠；</w:t>
      </w:r>
    </w:p>
    <w:p w:rsidR="0048592B" w:rsidRPr="004C33B6" w:rsidRDefault="00E93D6C">
      <w:pPr>
        <w:pStyle w:val="af2"/>
        <w:numPr>
          <w:ilvl w:val="0"/>
          <w:numId w:val="33"/>
        </w:numPr>
        <w:jc w:val="both"/>
      </w:pPr>
      <w:r>
        <w:rPr>
          <w:rFonts w:hint="eastAsia"/>
        </w:rPr>
        <w:t>齿轮、链轮和皮带</w:t>
      </w:r>
      <w:r w:rsidRPr="004C33B6">
        <w:rPr>
          <w:rFonts w:hint="eastAsia"/>
        </w:rPr>
        <w:t>轮传动平稳可靠，连接件、紧固件不应有松动现象；</w:t>
      </w:r>
    </w:p>
    <w:p w:rsidR="0048592B" w:rsidRDefault="003F5DE8">
      <w:pPr>
        <w:pStyle w:val="af2"/>
        <w:numPr>
          <w:ilvl w:val="0"/>
          <w:numId w:val="33"/>
        </w:numPr>
        <w:jc w:val="both"/>
      </w:pPr>
      <w:r w:rsidRPr="004C33B6">
        <w:rPr>
          <w:rFonts w:hint="eastAsia"/>
        </w:rPr>
        <w:t>传动箱、</w:t>
      </w:r>
      <w:r w:rsidR="004C33B6" w:rsidRPr="004C33B6">
        <w:rPr>
          <w:rFonts w:hint="eastAsia"/>
        </w:rPr>
        <w:t>齿轮箱、链轮等高速旋转</w:t>
      </w:r>
      <w:r w:rsidR="00AA7AB3" w:rsidRPr="004C33B6">
        <w:rPr>
          <w:rFonts w:hint="eastAsia"/>
        </w:rPr>
        <w:t>位置</w:t>
      </w:r>
      <w:r w:rsidR="00E93D6C" w:rsidRPr="004C33B6">
        <w:rPr>
          <w:rFonts w:hint="eastAsia"/>
        </w:rPr>
        <w:t>轴承座温升</w:t>
      </w:r>
      <w:r w:rsidR="00E93D6C">
        <w:rPr>
          <w:rFonts w:hint="eastAsia"/>
        </w:rPr>
        <w:t>应不大于25℃。密封部位不应有渗漏；</w:t>
      </w:r>
    </w:p>
    <w:p w:rsidR="0048592B" w:rsidRDefault="00E93D6C">
      <w:pPr>
        <w:pStyle w:val="af2"/>
        <w:numPr>
          <w:ilvl w:val="0"/>
          <w:numId w:val="33"/>
        </w:numPr>
        <w:jc w:val="both"/>
      </w:pPr>
      <w:r>
        <w:t>自动润滑系统的各供油点应良好供油，自动反馈控制系统应稳定可靠</w:t>
      </w:r>
      <w:r>
        <w:rPr>
          <w:rFonts w:hint="eastAsia"/>
        </w:rPr>
        <w:t>。</w:t>
      </w:r>
    </w:p>
    <w:p w:rsidR="0048592B" w:rsidRDefault="00E93D6C">
      <w:pPr>
        <w:pStyle w:val="afffffffff2"/>
      </w:pPr>
      <w:r>
        <w:rPr>
          <w:rFonts w:hint="eastAsia"/>
        </w:rPr>
        <w:t>打捆机在额定转速下空运转，结合打捆机离合器打结10次，应全部打成结。</w:t>
      </w:r>
    </w:p>
    <w:p w:rsidR="0048592B" w:rsidRDefault="00E93D6C">
      <w:pPr>
        <w:pStyle w:val="afffffffff2"/>
        <w:rPr>
          <w:rFonts w:hAnsi="宋体"/>
        </w:rPr>
      </w:pPr>
      <w:r>
        <w:rPr>
          <w:rFonts w:hAnsi="宋体" w:hint="eastAsia"/>
        </w:rPr>
        <w:t>出厂检验项目应见表2，如有不合格允许修复调整，检验合格后方可出厂。</w:t>
      </w:r>
    </w:p>
    <w:p w:rsidR="0048592B" w:rsidRDefault="00E93D6C">
      <w:pPr>
        <w:pStyle w:val="affd"/>
        <w:spacing w:before="156" w:after="156"/>
      </w:pPr>
      <w:r>
        <w:rPr>
          <w:rFonts w:hint="eastAsia"/>
        </w:rPr>
        <w:t>型式检验</w:t>
      </w:r>
    </w:p>
    <w:p w:rsidR="0048592B" w:rsidRDefault="00E93D6C">
      <w:pPr>
        <w:pStyle w:val="affe"/>
        <w:spacing w:before="156" w:after="156"/>
      </w:pPr>
      <w:r>
        <w:t>检验原则</w:t>
      </w:r>
    </w:p>
    <w:p w:rsidR="0048592B" w:rsidRDefault="00E93D6C">
      <w:pPr>
        <w:pStyle w:val="afffff6"/>
        <w:ind w:firstLine="420"/>
      </w:pPr>
      <w:r>
        <w:rPr>
          <w:rFonts w:hint="eastAsia"/>
        </w:rPr>
        <w:t>有下列情况之一时，应进行型式检验：</w:t>
      </w:r>
    </w:p>
    <w:p w:rsidR="0048592B" w:rsidRDefault="00E93D6C">
      <w:pPr>
        <w:pStyle w:val="af2"/>
        <w:numPr>
          <w:ilvl w:val="0"/>
          <w:numId w:val="34"/>
        </w:numPr>
        <w:jc w:val="both"/>
      </w:pPr>
      <w:r>
        <w:rPr>
          <w:rFonts w:hint="eastAsia"/>
        </w:rPr>
        <w:t>新产品或老产品转厂生产的试制定型鉴定时；</w:t>
      </w:r>
    </w:p>
    <w:p w:rsidR="0048592B" w:rsidRDefault="00E93D6C">
      <w:pPr>
        <w:pStyle w:val="af2"/>
        <w:numPr>
          <w:ilvl w:val="0"/>
          <w:numId w:val="34"/>
        </w:numPr>
        <w:jc w:val="both"/>
      </w:pPr>
      <w:r>
        <w:rPr>
          <w:rFonts w:hint="eastAsia"/>
        </w:rPr>
        <w:t>正式生产后，如结构、材料、工艺有较大改变，可能影响产品性能时；</w:t>
      </w:r>
    </w:p>
    <w:p w:rsidR="0048592B" w:rsidRDefault="00E93D6C">
      <w:pPr>
        <w:pStyle w:val="af2"/>
        <w:numPr>
          <w:ilvl w:val="0"/>
          <w:numId w:val="34"/>
        </w:numPr>
        <w:jc w:val="both"/>
      </w:pPr>
      <w:r>
        <w:rPr>
          <w:rFonts w:hint="eastAsia"/>
        </w:rPr>
        <w:t>正常生产时每三年进行一次检验；</w:t>
      </w:r>
    </w:p>
    <w:p w:rsidR="0048592B" w:rsidRDefault="00E93D6C">
      <w:pPr>
        <w:pStyle w:val="af2"/>
        <w:numPr>
          <w:ilvl w:val="0"/>
          <w:numId w:val="34"/>
        </w:numPr>
        <w:jc w:val="both"/>
      </w:pPr>
      <w:r>
        <w:t>出厂检验结果与上次型式检验有较大差异</w:t>
      </w:r>
      <w:r>
        <w:rPr>
          <w:rFonts w:hint="eastAsia"/>
        </w:rPr>
        <w:t>时</w:t>
      </w:r>
      <w:r>
        <w:t>；</w:t>
      </w:r>
    </w:p>
    <w:p w:rsidR="0048592B" w:rsidRDefault="00E93D6C">
      <w:pPr>
        <w:pStyle w:val="af2"/>
        <w:numPr>
          <w:ilvl w:val="0"/>
          <w:numId w:val="34"/>
        </w:numPr>
        <w:jc w:val="both"/>
      </w:pPr>
      <w:r>
        <w:rPr>
          <w:rFonts w:hint="eastAsia"/>
        </w:rPr>
        <w:t>产品停产三年或三年以上恢复生产时；</w:t>
      </w:r>
    </w:p>
    <w:p w:rsidR="0048592B" w:rsidRDefault="00E93D6C">
      <w:pPr>
        <w:pStyle w:val="af2"/>
        <w:numPr>
          <w:ilvl w:val="0"/>
          <w:numId w:val="34"/>
        </w:numPr>
        <w:jc w:val="both"/>
      </w:pPr>
      <w:r>
        <w:rPr>
          <w:rFonts w:hint="eastAsia"/>
        </w:rPr>
        <w:t>国家质量监督机构提出进行型式检验要求时。</w:t>
      </w:r>
    </w:p>
    <w:p w:rsidR="0048592B" w:rsidRDefault="00E93D6C">
      <w:pPr>
        <w:pStyle w:val="affe"/>
        <w:spacing w:before="156" w:after="156"/>
      </w:pPr>
      <w:r>
        <w:rPr>
          <w:rFonts w:hint="eastAsia"/>
        </w:rPr>
        <w:t>抽样与组批</w:t>
      </w:r>
    </w:p>
    <w:p w:rsidR="0048592B" w:rsidRDefault="00E93D6C">
      <w:pPr>
        <w:pStyle w:val="afff"/>
        <w:spacing w:beforeLines="0" w:before="0" w:afterLines="0" w:after="0"/>
        <w:ind w:left="0"/>
        <w:rPr>
          <w:rFonts w:ascii="宋体" w:eastAsia="宋体" w:hAnsi="宋体"/>
        </w:rPr>
      </w:pPr>
      <w:r>
        <w:rPr>
          <w:rFonts w:ascii="宋体" w:eastAsia="宋体" w:hAnsi="宋体" w:hint="eastAsia"/>
        </w:rPr>
        <w:t>型式检验抽样台数应不少于2台，检验项目见表</w:t>
      </w:r>
      <w:r>
        <w:rPr>
          <w:rFonts w:ascii="宋体" w:eastAsia="宋体" w:hAnsi="宋体"/>
        </w:rPr>
        <w:t>2，判定规则见表</w:t>
      </w:r>
      <w:r>
        <w:rPr>
          <w:rFonts w:ascii="宋体" w:eastAsia="宋体" w:hAnsi="宋体" w:hint="eastAsia"/>
        </w:rPr>
        <w:t>3。</w:t>
      </w:r>
    </w:p>
    <w:p w:rsidR="0048592B" w:rsidRDefault="00E93D6C">
      <w:pPr>
        <w:pStyle w:val="afff"/>
        <w:spacing w:beforeLines="0" w:before="0" w:afterLines="0" w:after="0"/>
        <w:ind w:left="0"/>
        <w:rPr>
          <w:rFonts w:ascii="宋体" w:eastAsia="宋体" w:hAnsi="宋体"/>
        </w:rPr>
      </w:pPr>
      <w:r>
        <w:rPr>
          <w:rFonts w:ascii="宋体" w:eastAsia="宋体" w:hAnsi="宋体" w:hint="eastAsia"/>
        </w:rPr>
        <w:t>整机抽样应是企业近一年内生产，并经出厂检验合格的产品。</w:t>
      </w:r>
    </w:p>
    <w:p w:rsidR="009D23B3" w:rsidRPr="009D23B3" w:rsidRDefault="009D23B3" w:rsidP="009D23B3">
      <w:pPr>
        <w:pStyle w:val="afffff6"/>
        <w:ind w:firstLine="420"/>
        <w:rPr>
          <w:rFonts w:hint="eastAsia"/>
        </w:rPr>
      </w:pPr>
    </w:p>
    <w:p w:rsidR="0048592B" w:rsidRDefault="00E93D6C">
      <w:pPr>
        <w:pStyle w:val="aff2"/>
        <w:spacing w:before="156" w:after="156"/>
      </w:pPr>
      <w:r>
        <w:rPr>
          <w:rFonts w:hint="eastAsia"/>
        </w:rPr>
        <w:lastRenderedPageBreak/>
        <w:t>检验项目分类表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25"/>
        <w:gridCol w:w="2097"/>
        <w:gridCol w:w="1853"/>
        <w:gridCol w:w="1853"/>
        <w:gridCol w:w="1849"/>
      </w:tblGrid>
      <w:tr w:rsidR="00456299" w:rsidTr="006521F3">
        <w:trPr>
          <w:trHeight w:val="312"/>
        </w:trPr>
        <w:tc>
          <w:tcPr>
            <w:tcW w:w="354"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类 别</w:t>
            </w: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项  序</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检 验 项 目</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出厂检验</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型式检验</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对应条款</w:t>
            </w:r>
          </w:p>
        </w:tc>
      </w:tr>
      <w:tr w:rsidR="00456299" w:rsidTr="006521F3">
        <w:trPr>
          <w:trHeight w:val="312"/>
        </w:trPr>
        <w:tc>
          <w:tcPr>
            <w:tcW w:w="354" w:type="pct"/>
            <w:vMerge w:val="restart"/>
            <w:tcBorders>
              <w:top w:val="single" w:sz="4" w:space="0" w:color="auto"/>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A</w:t>
            </w: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成捆率</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2</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草捆密度</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3</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安全要求</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5.5</w:t>
            </w:r>
          </w:p>
        </w:tc>
      </w:tr>
      <w:tr w:rsidR="00456299" w:rsidTr="006521F3">
        <w:trPr>
          <w:trHeight w:val="312"/>
        </w:trPr>
        <w:tc>
          <w:tcPr>
            <w:tcW w:w="354" w:type="pct"/>
            <w:vMerge w:val="restart"/>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B</w:t>
            </w: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roofErr w:type="gramStart"/>
            <w:r>
              <w:rPr>
                <w:rFonts w:ascii="宋体" w:hAnsi="宋体" w:hint="eastAsia"/>
                <w:kern w:val="0"/>
                <w:sz w:val="18"/>
                <w:szCs w:val="18"/>
              </w:rPr>
              <w:t>纯工作</w:t>
            </w:r>
            <w:proofErr w:type="gramEnd"/>
            <w:r>
              <w:rPr>
                <w:rFonts w:ascii="宋体" w:hAnsi="宋体" w:hint="eastAsia"/>
                <w:kern w:val="0"/>
                <w:sz w:val="18"/>
                <w:szCs w:val="18"/>
              </w:rPr>
              <w:t>小时生产率</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2</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roofErr w:type="gramStart"/>
            <w:r>
              <w:rPr>
                <w:rFonts w:ascii="宋体" w:hAnsi="宋体" w:hint="eastAsia"/>
                <w:kern w:val="0"/>
                <w:sz w:val="18"/>
                <w:szCs w:val="18"/>
              </w:rPr>
              <w:t>吨草能耗</w:t>
            </w:r>
            <w:proofErr w:type="gramEnd"/>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3</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Pr="009402D9" w:rsidRDefault="00456299" w:rsidP="006521F3">
            <w:pPr>
              <w:tabs>
                <w:tab w:val="left" w:pos="540"/>
              </w:tabs>
              <w:snapToGrid w:val="0"/>
              <w:spacing w:line="240" w:lineRule="auto"/>
              <w:jc w:val="center"/>
              <w:rPr>
                <w:rFonts w:ascii="宋体" w:hAnsi="宋体"/>
                <w:kern w:val="0"/>
                <w:sz w:val="18"/>
                <w:szCs w:val="18"/>
              </w:rPr>
            </w:pPr>
            <w:r w:rsidRPr="009402D9">
              <w:rPr>
                <w:rFonts w:ascii="宋体" w:hAnsi="宋体" w:hint="eastAsia"/>
                <w:kern w:val="0"/>
                <w:sz w:val="18"/>
                <w:szCs w:val="18"/>
              </w:rPr>
              <w:t>规则草捆率</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4</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Pr="009402D9" w:rsidRDefault="00456299" w:rsidP="006521F3">
            <w:pPr>
              <w:tabs>
                <w:tab w:val="left" w:pos="540"/>
              </w:tabs>
              <w:snapToGrid w:val="0"/>
              <w:spacing w:line="240" w:lineRule="auto"/>
              <w:jc w:val="center"/>
              <w:rPr>
                <w:rFonts w:ascii="宋体" w:hAnsi="宋体"/>
                <w:kern w:val="0"/>
                <w:sz w:val="18"/>
                <w:szCs w:val="18"/>
              </w:rPr>
            </w:pPr>
            <w:r w:rsidRPr="009402D9">
              <w:rPr>
                <w:rFonts w:ascii="宋体" w:hAnsi="宋体" w:hint="eastAsia"/>
                <w:kern w:val="0"/>
                <w:sz w:val="18"/>
                <w:szCs w:val="18"/>
              </w:rPr>
              <w:t>草捆</w:t>
            </w:r>
            <w:proofErr w:type="gramStart"/>
            <w:r w:rsidRPr="009402D9">
              <w:rPr>
                <w:rFonts w:ascii="宋体" w:hAnsi="宋体" w:hint="eastAsia"/>
                <w:kern w:val="0"/>
                <w:sz w:val="18"/>
                <w:szCs w:val="18"/>
              </w:rPr>
              <w:t>抗摔率</w:t>
            </w:r>
            <w:proofErr w:type="gramEnd"/>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Pr="009402D9" w:rsidRDefault="00456299" w:rsidP="006521F3">
            <w:pPr>
              <w:tabs>
                <w:tab w:val="left" w:pos="540"/>
              </w:tabs>
              <w:snapToGrid w:val="0"/>
              <w:spacing w:line="240" w:lineRule="auto"/>
              <w:jc w:val="center"/>
              <w:rPr>
                <w:rFonts w:ascii="宋体" w:hAnsi="宋体"/>
                <w:kern w:val="0"/>
                <w:sz w:val="18"/>
                <w:szCs w:val="18"/>
              </w:rPr>
            </w:pPr>
            <w:r w:rsidRPr="009402D9">
              <w:rPr>
                <w:rFonts w:ascii="宋体" w:hAnsi="宋体" w:hint="eastAsia"/>
                <w:kern w:val="0"/>
                <w:sz w:val="18"/>
                <w:szCs w:val="18"/>
              </w:rPr>
              <w:t>捆绳消耗量</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6</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Pr="009402D9" w:rsidRDefault="00456299" w:rsidP="006521F3">
            <w:pPr>
              <w:tabs>
                <w:tab w:val="left" w:pos="540"/>
              </w:tabs>
              <w:snapToGrid w:val="0"/>
              <w:spacing w:line="240" w:lineRule="auto"/>
              <w:jc w:val="center"/>
              <w:rPr>
                <w:rFonts w:ascii="宋体" w:hAnsi="宋体"/>
                <w:kern w:val="0"/>
                <w:sz w:val="18"/>
                <w:szCs w:val="18"/>
              </w:rPr>
            </w:pPr>
            <w:r w:rsidRPr="009402D9">
              <w:rPr>
                <w:rFonts w:ascii="宋体" w:hAnsi="宋体"/>
                <w:kern w:val="0"/>
                <w:sz w:val="18"/>
                <w:szCs w:val="18"/>
              </w:rPr>
              <w:t>物料损失率</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7</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Pr="009402D9" w:rsidRDefault="00456299" w:rsidP="006521F3">
            <w:pPr>
              <w:tabs>
                <w:tab w:val="left" w:pos="540"/>
              </w:tabs>
              <w:snapToGrid w:val="0"/>
              <w:spacing w:line="240" w:lineRule="auto"/>
              <w:jc w:val="center"/>
              <w:rPr>
                <w:rFonts w:ascii="宋体" w:hAnsi="宋体"/>
                <w:kern w:val="0"/>
                <w:sz w:val="18"/>
                <w:szCs w:val="18"/>
              </w:rPr>
            </w:pPr>
            <w:r w:rsidRPr="009402D9">
              <w:rPr>
                <w:rFonts w:ascii="宋体" w:hAnsi="宋体" w:hint="eastAsia"/>
                <w:kern w:val="0"/>
                <w:sz w:val="18"/>
                <w:szCs w:val="18"/>
              </w:rPr>
              <w:t>平均首次故障前工作时间</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8</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Pr="009402D9" w:rsidRDefault="00456299" w:rsidP="006521F3">
            <w:pPr>
              <w:tabs>
                <w:tab w:val="left" w:pos="540"/>
              </w:tabs>
              <w:snapToGrid w:val="0"/>
              <w:spacing w:line="240" w:lineRule="auto"/>
              <w:jc w:val="center"/>
              <w:rPr>
                <w:rFonts w:ascii="宋体" w:hAnsi="宋体"/>
                <w:kern w:val="0"/>
                <w:sz w:val="18"/>
                <w:szCs w:val="18"/>
              </w:rPr>
            </w:pPr>
            <w:r w:rsidRPr="009402D9">
              <w:rPr>
                <w:rFonts w:ascii="宋体" w:hAnsi="宋体"/>
                <w:kern w:val="0"/>
                <w:sz w:val="18"/>
                <w:szCs w:val="18"/>
              </w:rPr>
              <w:t>有效度</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9</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Pr="009402D9" w:rsidRDefault="00456299" w:rsidP="006521F3">
            <w:pPr>
              <w:tabs>
                <w:tab w:val="left" w:pos="540"/>
              </w:tabs>
              <w:snapToGrid w:val="0"/>
              <w:spacing w:line="240" w:lineRule="auto"/>
              <w:jc w:val="center"/>
              <w:rPr>
                <w:rFonts w:ascii="宋体" w:hAnsi="宋体"/>
                <w:kern w:val="0"/>
                <w:sz w:val="18"/>
                <w:szCs w:val="18"/>
              </w:rPr>
            </w:pPr>
            <w:r w:rsidRPr="009402D9">
              <w:rPr>
                <w:rFonts w:ascii="宋体" w:hAnsi="宋体" w:hint="eastAsia"/>
                <w:kern w:val="0"/>
                <w:sz w:val="18"/>
                <w:szCs w:val="18"/>
              </w:rPr>
              <w:t>捡拾器</w:t>
            </w:r>
            <w:r>
              <w:rPr>
                <w:rFonts w:ascii="宋体" w:hAnsi="宋体" w:hint="eastAsia"/>
                <w:kern w:val="0"/>
                <w:sz w:val="18"/>
                <w:szCs w:val="18"/>
              </w:rPr>
              <w:t>、割台</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.4.3</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0</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roofErr w:type="gramStart"/>
            <w:r>
              <w:rPr>
                <w:rFonts w:ascii="宋体" w:hAnsi="宋体" w:hint="eastAsia"/>
                <w:kern w:val="0"/>
                <w:sz w:val="18"/>
                <w:szCs w:val="18"/>
              </w:rPr>
              <w:t>压缩室动</w:t>
            </w:r>
            <w:proofErr w:type="gramEnd"/>
            <w:r>
              <w:rPr>
                <w:rFonts w:ascii="宋体" w:hAnsi="宋体" w:hint="eastAsia"/>
                <w:kern w:val="0"/>
                <w:sz w:val="18"/>
                <w:szCs w:val="18"/>
              </w:rPr>
              <w:t>、定刀片</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.4.4</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1</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活塞、打捆针、喂</w:t>
            </w:r>
            <w:proofErr w:type="gramStart"/>
            <w:r>
              <w:rPr>
                <w:rFonts w:ascii="宋体" w:hAnsi="宋体" w:hint="eastAsia"/>
                <w:kern w:val="0"/>
                <w:sz w:val="18"/>
                <w:szCs w:val="18"/>
              </w:rPr>
              <w:t>入机构</w:t>
            </w:r>
            <w:proofErr w:type="gramEnd"/>
            <w:r>
              <w:rPr>
                <w:rFonts w:ascii="宋体" w:hAnsi="宋体" w:hint="eastAsia"/>
                <w:kern w:val="0"/>
                <w:sz w:val="18"/>
                <w:szCs w:val="18"/>
              </w:rPr>
              <w:t>运转</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27911">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.4.</w:t>
            </w:r>
            <w:r w:rsidR="00627911">
              <w:rPr>
                <w:rFonts w:ascii="宋体" w:hAnsi="宋体"/>
                <w:kern w:val="0"/>
                <w:sz w:val="18"/>
                <w:szCs w:val="18"/>
              </w:rPr>
              <w:t>6</w:t>
            </w:r>
          </w:p>
        </w:tc>
      </w:tr>
      <w:tr w:rsidR="00456299" w:rsidTr="006521F3">
        <w:trPr>
          <w:trHeight w:val="312"/>
        </w:trPr>
        <w:tc>
          <w:tcPr>
            <w:tcW w:w="354" w:type="pct"/>
            <w:vMerge w:val="restart"/>
            <w:tcBorders>
              <w:top w:val="single" w:sz="4" w:space="0" w:color="auto"/>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C</w:t>
            </w: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打捆机起吊时使用的挂接装置</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5.1.3</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2</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草捆长度控制机构</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5.1.4</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kern w:val="0"/>
                <w:sz w:val="18"/>
                <w:szCs w:val="18"/>
              </w:rPr>
              <w:t>3</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冷剪切及冲压件</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5.1.5</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kern w:val="0"/>
                <w:sz w:val="18"/>
                <w:szCs w:val="18"/>
              </w:rPr>
              <w:t>4</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焊接件</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5.1.6</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kern w:val="0"/>
                <w:sz w:val="18"/>
                <w:szCs w:val="18"/>
              </w:rPr>
              <w:t>5</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铸锻件</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5.1.7</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6</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机械加工件</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.1.8</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7</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连接件、紧固件</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5.1.</w:t>
            </w:r>
            <w:r>
              <w:rPr>
                <w:rFonts w:ascii="宋体" w:hAnsi="宋体"/>
                <w:kern w:val="0"/>
                <w:sz w:val="18"/>
                <w:szCs w:val="18"/>
              </w:rPr>
              <w:t>9</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8</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kern w:val="0"/>
                <w:sz w:val="18"/>
                <w:szCs w:val="18"/>
              </w:rPr>
              <w:t>液压管路</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.1.10</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9</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电气控制元件</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kern w:val="0"/>
                <w:sz w:val="18"/>
                <w:szCs w:val="18"/>
              </w:rPr>
              <w:t>5.1.11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10</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涂漆</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1.12</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11</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弹齿式捡拾器</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.3.1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12</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kern w:val="0"/>
                <w:sz w:val="18"/>
                <w:szCs w:val="18"/>
              </w:rPr>
              <w:t>割台</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.3.2</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13</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打结器</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.3.3</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14</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kern w:val="0"/>
                <w:sz w:val="18"/>
                <w:szCs w:val="18"/>
              </w:rPr>
              <w:t>飞轮</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.3.4</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15</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kern w:val="0"/>
                <w:sz w:val="18"/>
                <w:szCs w:val="18"/>
              </w:rPr>
              <w:t>运动零部件</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.4.2</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6</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kern w:val="0"/>
                <w:sz w:val="18"/>
                <w:szCs w:val="18"/>
              </w:rPr>
              <w:t>润滑</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5</w:t>
            </w:r>
            <w:r>
              <w:rPr>
                <w:rFonts w:ascii="宋体" w:hAnsi="宋体"/>
                <w:kern w:val="0"/>
                <w:sz w:val="18"/>
                <w:szCs w:val="18"/>
              </w:rPr>
              <w:t>.4.5</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7</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空运转</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7.1.</w:t>
            </w:r>
            <w:r>
              <w:rPr>
                <w:rFonts w:ascii="宋体" w:hAnsi="宋体"/>
                <w:kern w:val="0"/>
                <w:sz w:val="18"/>
                <w:szCs w:val="18"/>
              </w:rPr>
              <w:t>2</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8</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标志</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8.1</w:t>
            </w:r>
          </w:p>
        </w:tc>
      </w:tr>
      <w:tr w:rsidR="00456299" w:rsidTr="006521F3">
        <w:trPr>
          <w:trHeight w:val="312"/>
        </w:trPr>
        <w:tc>
          <w:tcPr>
            <w:tcW w:w="354" w:type="pct"/>
            <w:vMerge/>
            <w:tcBorders>
              <w:left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9</w:t>
            </w:r>
          </w:p>
        </w:tc>
        <w:tc>
          <w:tcPr>
            <w:tcW w:w="1123"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包装</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w:t>
            </w:r>
          </w:p>
        </w:tc>
        <w:tc>
          <w:tcPr>
            <w:tcW w:w="990" w:type="pct"/>
            <w:tcBorders>
              <w:top w:val="single" w:sz="4" w:space="0" w:color="auto"/>
              <w:left w:val="single" w:sz="4" w:space="0" w:color="auto"/>
              <w:bottom w:val="single" w:sz="4" w:space="0" w:color="auto"/>
              <w:right w:val="single" w:sz="4" w:space="0" w:color="auto"/>
            </w:tcBorders>
            <w:vAlign w:val="center"/>
          </w:tcPr>
          <w:p w:rsidR="00456299" w:rsidRDefault="00456299" w:rsidP="006521F3">
            <w:pPr>
              <w:tabs>
                <w:tab w:val="left" w:pos="540"/>
              </w:tabs>
              <w:snapToGrid w:val="0"/>
              <w:spacing w:line="240" w:lineRule="auto"/>
              <w:jc w:val="center"/>
              <w:rPr>
                <w:rFonts w:ascii="宋体" w:hAnsi="宋体"/>
                <w:kern w:val="0"/>
                <w:sz w:val="18"/>
                <w:szCs w:val="18"/>
              </w:rPr>
            </w:pPr>
            <w:r>
              <w:rPr>
                <w:rFonts w:ascii="宋体" w:hAnsi="宋体" w:hint="eastAsia"/>
                <w:kern w:val="0"/>
                <w:sz w:val="18"/>
                <w:szCs w:val="18"/>
              </w:rPr>
              <w:t>8.2</w:t>
            </w:r>
          </w:p>
        </w:tc>
      </w:tr>
      <w:tr w:rsidR="00456299" w:rsidTr="006521F3">
        <w:trPr>
          <w:trHeight w:val="312"/>
        </w:trPr>
        <w:tc>
          <w:tcPr>
            <w:tcW w:w="5000" w:type="pct"/>
            <w:gridSpan w:val="6"/>
            <w:tcBorders>
              <w:left w:val="single" w:sz="4" w:space="0" w:color="auto"/>
              <w:right w:val="single" w:sz="4" w:space="0" w:color="auto"/>
            </w:tcBorders>
            <w:vAlign w:val="center"/>
          </w:tcPr>
          <w:p w:rsidR="00456299" w:rsidRDefault="00456299" w:rsidP="006521F3">
            <w:pPr>
              <w:tabs>
                <w:tab w:val="left" w:pos="540"/>
              </w:tabs>
              <w:snapToGrid w:val="0"/>
              <w:spacing w:line="240" w:lineRule="auto"/>
              <w:ind w:firstLineChars="200" w:firstLine="360"/>
              <w:jc w:val="left"/>
              <w:rPr>
                <w:rFonts w:ascii="宋体" w:hAnsi="宋体"/>
                <w:kern w:val="0"/>
                <w:sz w:val="18"/>
                <w:szCs w:val="18"/>
              </w:rPr>
            </w:pPr>
            <w:r>
              <w:rPr>
                <w:rFonts w:ascii="黑体" w:eastAsia="黑体" w:hAnsi="黑体" w:hint="eastAsia"/>
                <w:kern w:val="0"/>
                <w:sz w:val="18"/>
                <w:szCs w:val="18"/>
              </w:rPr>
              <w:t>注：</w:t>
            </w:r>
            <w:r>
              <w:rPr>
                <w:rFonts w:ascii="宋体" w:hAnsi="宋体" w:hint="eastAsia"/>
                <w:kern w:val="0"/>
                <w:sz w:val="18"/>
                <w:szCs w:val="18"/>
              </w:rPr>
              <w:t>“√”表示检验项目，“—”表示不检验项目。</w:t>
            </w:r>
          </w:p>
        </w:tc>
      </w:tr>
    </w:tbl>
    <w:p w:rsidR="0048592B" w:rsidRDefault="0048592B">
      <w:pPr>
        <w:pStyle w:val="afffff6"/>
        <w:ind w:firstLineChars="0" w:firstLine="0"/>
        <w:jc w:val="center"/>
      </w:pPr>
    </w:p>
    <w:p w:rsidR="009D23B3" w:rsidRDefault="009D23B3">
      <w:pPr>
        <w:pStyle w:val="afffff6"/>
        <w:ind w:firstLineChars="0" w:firstLine="0"/>
        <w:jc w:val="center"/>
      </w:pPr>
    </w:p>
    <w:p w:rsidR="009D23B3" w:rsidRDefault="009D23B3">
      <w:pPr>
        <w:pStyle w:val="afffff6"/>
        <w:ind w:firstLineChars="0" w:firstLine="0"/>
        <w:jc w:val="center"/>
        <w:rPr>
          <w:rFonts w:hint="eastAsia"/>
        </w:rPr>
      </w:pPr>
    </w:p>
    <w:p w:rsidR="0048592B" w:rsidRDefault="00E93D6C">
      <w:pPr>
        <w:pStyle w:val="aff2"/>
        <w:spacing w:before="156" w:after="156"/>
      </w:pPr>
      <w:r>
        <w:rPr>
          <w:rFonts w:hint="eastAsia"/>
        </w:rPr>
        <w:lastRenderedPageBreak/>
        <w:t>判定规则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2229"/>
        <w:gridCol w:w="1871"/>
        <w:gridCol w:w="1871"/>
      </w:tblGrid>
      <w:tr w:rsidR="0048592B">
        <w:tc>
          <w:tcPr>
            <w:tcW w:w="1805" w:type="pct"/>
            <w:tcBorders>
              <w:top w:val="single" w:sz="4" w:space="0" w:color="auto"/>
              <w:left w:val="single" w:sz="4" w:space="0" w:color="auto"/>
              <w:bottom w:val="single" w:sz="4" w:space="0" w:color="auto"/>
              <w:right w:val="single" w:sz="4" w:space="0" w:color="auto"/>
            </w:tcBorders>
            <w:vAlign w:val="center"/>
          </w:tcPr>
          <w:p w:rsidR="0048592B" w:rsidRDefault="00E93D6C">
            <w:pPr>
              <w:tabs>
                <w:tab w:val="left" w:pos="540"/>
              </w:tabs>
              <w:snapToGrid w:val="0"/>
              <w:spacing w:line="360" w:lineRule="exact"/>
              <w:jc w:val="center"/>
              <w:rPr>
                <w:rFonts w:ascii="宋体" w:hAnsi="宋体"/>
                <w:kern w:val="0"/>
                <w:sz w:val="18"/>
                <w:szCs w:val="18"/>
              </w:rPr>
            </w:pPr>
            <w:r>
              <w:rPr>
                <w:rFonts w:ascii="宋体" w:hAnsi="宋体" w:hint="eastAsia"/>
                <w:kern w:val="0"/>
                <w:sz w:val="18"/>
                <w:szCs w:val="18"/>
              </w:rPr>
              <w:t>检验项目类别</w:t>
            </w:r>
          </w:p>
        </w:tc>
        <w:tc>
          <w:tcPr>
            <w:tcW w:w="1193" w:type="pct"/>
            <w:tcBorders>
              <w:top w:val="single" w:sz="4" w:space="0" w:color="auto"/>
              <w:left w:val="single" w:sz="4" w:space="0" w:color="auto"/>
              <w:bottom w:val="single" w:sz="4" w:space="0" w:color="auto"/>
              <w:right w:val="single" w:sz="4" w:space="0" w:color="auto"/>
            </w:tcBorders>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A</w:t>
            </w:r>
          </w:p>
        </w:tc>
        <w:tc>
          <w:tcPr>
            <w:tcW w:w="1001" w:type="pct"/>
            <w:tcBorders>
              <w:top w:val="single" w:sz="4" w:space="0" w:color="auto"/>
              <w:left w:val="single" w:sz="4" w:space="0" w:color="auto"/>
              <w:bottom w:val="single" w:sz="4" w:space="0" w:color="auto"/>
              <w:right w:val="single" w:sz="4" w:space="0" w:color="auto"/>
            </w:tcBorders>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B</w:t>
            </w:r>
          </w:p>
        </w:tc>
        <w:tc>
          <w:tcPr>
            <w:tcW w:w="1001" w:type="pct"/>
            <w:tcBorders>
              <w:top w:val="single" w:sz="4" w:space="0" w:color="auto"/>
              <w:left w:val="single" w:sz="4" w:space="0" w:color="auto"/>
              <w:bottom w:val="single" w:sz="4" w:space="0" w:color="auto"/>
              <w:right w:val="single" w:sz="4" w:space="0" w:color="auto"/>
            </w:tcBorders>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C</w:t>
            </w:r>
          </w:p>
        </w:tc>
      </w:tr>
      <w:tr w:rsidR="0048592B">
        <w:tc>
          <w:tcPr>
            <w:tcW w:w="1805" w:type="pct"/>
            <w:tcBorders>
              <w:top w:val="single" w:sz="4" w:space="0" w:color="auto"/>
              <w:left w:val="single" w:sz="4" w:space="0" w:color="auto"/>
              <w:bottom w:val="single" w:sz="4" w:space="0" w:color="auto"/>
              <w:right w:val="single" w:sz="4" w:space="0" w:color="auto"/>
            </w:tcBorders>
            <w:vAlign w:val="center"/>
          </w:tcPr>
          <w:p w:rsidR="0048592B" w:rsidRDefault="00E93D6C">
            <w:pPr>
              <w:tabs>
                <w:tab w:val="left" w:pos="540"/>
              </w:tabs>
              <w:snapToGrid w:val="0"/>
              <w:spacing w:line="360" w:lineRule="exact"/>
              <w:jc w:val="center"/>
              <w:rPr>
                <w:rFonts w:ascii="宋体" w:hAnsi="宋体"/>
                <w:kern w:val="0"/>
                <w:sz w:val="18"/>
                <w:szCs w:val="18"/>
              </w:rPr>
            </w:pPr>
            <w:r>
              <w:rPr>
                <w:rFonts w:ascii="宋体" w:hAnsi="宋体" w:hint="eastAsia"/>
                <w:kern w:val="0"/>
                <w:sz w:val="18"/>
                <w:szCs w:val="18"/>
              </w:rPr>
              <w:t>检验项目数</w:t>
            </w:r>
          </w:p>
        </w:tc>
        <w:tc>
          <w:tcPr>
            <w:tcW w:w="1193" w:type="pct"/>
            <w:tcBorders>
              <w:top w:val="single" w:sz="4" w:space="0" w:color="auto"/>
              <w:left w:val="single" w:sz="4" w:space="0" w:color="auto"/>
              <w:bottom w:val="single" w:sz="4" w:space="0" w:color="auto"/>
              <w:right w:val="single" w:sz="4" w:space="0" w:color="auto"/>
            </w:tcBorders>
          </w:tcPr>
          <w:p w:rsidR="0048592B" w:rsidRDefault="00BF4BCF">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3</w:t>
            </w:r>
          </w:p>
        </w:tc>
        <w:tc>
          <w:tcPr>
            <w:tcW w:w="1001" w:type="pct"/>
            <w:tcBorders>
              <w:top w:val="single" w:sz="4" w:space="0" w:color="auto"/>
              <w:left w:val="single" w:sz="4" w:space="0" w:color="auto"/>
              <w:bottom w:val="single" w:sz="4" w:space="0" w:color="auto"/>
              <w:right w:val="single" w:sz="4" w:space="0" w:color="auto"/>
            </w:tcBorders>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11</w:t>
            </w:r>
          </w:p>
        </w:tc>
        <w:tc>
          <w:tcPr>
            <w:tcW w:w="1001" w:type="pct"/>
            <w:tcBorders>
              <w:top w:val="single" w:sz="4" w:space="0" w:color="auto"/>
              <w:left w:val="single" w:sz="4" w:space="0" w:color="auto"/>
              <w:bottom w:val="single" w:sz="4" w:space="0" w:color="auto"/>
              <w:right w:val="single" w:sz="4" w:space="0" w:color="auto"/>
            </w:tcBorders>
          </w:tcPr>
          <w:p w:rsidR="0048592B" w:rsidRDefault="00627911" w:rsidP="00BF4BCF">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19</w:t>
            </w:r>
          </w:p>
        </w:tc>
      </w:tr>
      <w:tr w:rsidR="0048592B">
        <w:tc>
          <w:tcPr>
            <w:tcW w:w="1805" w:type="pct"/>
            <w:tcBorders>
              <w:top w:val="single" w:sz="4" w:space="0" w:color="auto"/>
              <w:left w:val="single" w:sz="4" w:space="0" w:color="auto"/>
              <w:bottom w:val="single" w:sz="4" w:space="0" w:color="auto"/>
              <w:right w:val="single" w:sz="4" w:space="0" w:color="auto"/>
            </w:tcBorders>
            <w:vAlign w:val="center"/>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AQL</w:t>
            </w:r>
          </w:p>
        </w:tc>
        <w:tc>
          <w:tcPr>
            <w:tcW w:w="1193" w:type="pct"/>
            <w:tcBorders>
              <w:top w:val="single" w:sz="4" w:space="0" w:color="auto"/>
              <w:left w:val="single" w:sz="4" w:space="0" w:color="auto"/>
              <w:bottom w:val="single" w:sz="4" w:space="0" w:color="auto"/>
              <w:right w:val="single" w:sz="4" w:space="0" w:color="auto"/>
            </w:tcBorders>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6.5</w:t>
            </w:r>
          </w:p>
        </w:tc>
        <w:tc>
          <w:tcPr>
            <w:tcW w:w="1001" w:type="pct"/>
            <w:tcBorders>
              <w:top w:val="single" w:sz="4" w:space="0" w:color="auto"/>
              <w:left w:val="single" w:sz="4" w:space="0" w:color="auto"/>
              <w:bottom w:val="single" w:sz="4" w:space="0" w:color="auto"/>
              <w:right w:val="single" w:sz="4" w:space="0" w:color="auto"/>
            </w:tcBorders>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40</w:t>
            </w:r>
          </w:p>
        </w:tc>
        <w:tc>
          <w:tcPr>
            <w:tcW w:w="1001" w:type="pct"/>
            <w:tcBorders>
              <w:top w:val="single" w:sz="4" w:space="0" w:color="auto"/>
              <w:left w:val="single" w:sz="4" w:space="0" w:color="auto"/>
              <w:bottom w:val="single" w:sz="4" w:space="0" w:color="auto"/>
              <w:right w:val="single" w:sz="4" w:space="0" w:color="auto"/>
            </w:tcBorders>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65</w:t>
            </w:r>
          </w:p>
        </w:tc>
      </w:tr>
      <w:tr w:rsidR="0048592B">
        <w:tc>
          <w:tcPr>
            <w:tcW w:w="1805" w:type="pct"/>
            <w:tcBorders>
              <w:top w:val="single" w:sz="4" w:space="0" w:color="auto"/>
              <w:left w:val="single" w:sz="4" w:space="0" w:color="auto"/>
              <w:bottom w:val="single" w:sz="4" w:space="0" w:color="auto"/>
              <w:right w:val="single" w:sz="4" w:space="0" w:color="auto"/>
            </w:tcBorders>
            <w:vAlign w:val="center"/>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A</w:t>
            </w:r>
            <w:r>
              <w:rPr>
                <w:rFonts w:ascii="Times New Roman" w:hAnsi="Times New Roman"/>
                <w:kern w:val="0"/>
                <w:sz w:val="18"/>
                <w:szCs w:val="18"/>
                <w:vertAlign w:val="subscript"/>
              </w:rPr>
              <w:t>c</w:t>
            </w:r>
            <w:r>
              <w:rPr>
                <w:rFonts w:ascii="Times New Roman" w:hAnsi="Times New Roman"/>
                <w:kern w:val="0"/>
                <w:sz w:val="18"/>
                <w:szCs w:val="18"/>
              </w:rPr>
              <w:t xml:space="preserve">   R</w:t>
            </w:r>
            <w:r>
              <w:rPr>
                <w:rFonts w:ascii="Times New Roman" w:hAnsi="Times New Roman"/>
                <w:kern w:val="0"/>
                <w:sz w:val="18"/>
                <w:szCs w:val="18"/>
                <w:vertAlign w:val="subscript"/>
              </w:rPr>
              <w:t>e</w:t>
            </w:r>
          </w:p>
        </w:tc>
        <w:tc>
          <w:tcPr>
            <w:tcW w:w="1193" w:type="pct"/>
            <w:tcBorders>
              <w:top w:val="single" w:sz="4" w:space="0" w:color="auto"/>
              <w:left w:val="single" w:sz="4" w:space="0" w:color="auto"/>
              <w:bottom w:val="single" w:sz="4" w:space="0" w:color="auto"/>
              <w:right w:val="single" w:sz="4" w:space="0" w:color="auto"/>
            </w:tcBorders>
          </w:tcPr>
          <w:p w:rsidR="0048592B" w:rsidRDefault="00E93D6C">
            <w:pPr>
              <w:pStyle w:val="afffffffffffa"/>
              <w:numPr>
                <w:ilvl w:val="0"/>
                <w:numId w:val="35"/>
              </w:numPr>
              <w:tabs>
                <w:tab w:val="left" w:pos="540"/>
              </w:tabs>
              <w:snapToGrid w:val="0"/>
              <w:spacing w:line="360" w:lineRule="exact"/>
              <w:ind w:firstLineChars="0"/>
              <w:jc w:val="center"/>
              <w:rPr>
                <w:rFonts w:ascii="Times New Roman" w:hAnsi="Times New Roman"/>
                <w:kern w:val="0"/>
                <w:sz w:val="18"/>
                <w:szCs w:val="18"/>
              </w:rPr>
            </w:pPr>
            <w:r>
              <w:rPr>
                <w:rFonts w:ascii="Times New Roman" w:hAnsi="Times New Roman"/>
                <w:kern w:val="0"/>
                <w:sz w:val="18"/>
                <w:szCs w:val="18"/>
              </w:rPr>
              <w:t xml:space="preserve">   1</w:t>
            </w:r>
          </w:p>
        </w:tc>
        <w:tc>
          <w:tcPr>
            <w:tcW w:w="1001" w:type="pct"/>
            <w:tcBorders>
              <w:top w:val="single" w:sz="4" w:space="0" w:color="auto"/>
              <w:left w:val="single" w:sz="4" w:space="0" w:color="auto"/>
              <w:bottom w:val="single" w:sz="4" w:space="0" w:color="auto"/>
              <w:right w:val="single" w:sz="4" w:space="0" w:color="auto"/>
            </w:tcBorders>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2      3</w:t>
            </w:r>
          </w:p>
        </w:tc>
        <w:tc>
          <w:tcPr>
            <w:tcW w:w="1001" w:type="pct"/>
            <w:tcBorders>
              <w:top w:val="single" w:sz="4" w:space="0" w:color="auto"/>
              <w:left w:val="single" w:sz="4" w:space="0" w:color="auto"/>
              <w:bottom w:val="single" w:sz="4" w:space="0" w:color="auto"/>
              <w:right w:val="single" w:sz="4" w:space="0" w:color="auto"/>
            </w:tcBorders>
          </w:tcPr>
          <w:p w:rsidR="0048592B" w:rsidRDefault="00E93D6C">
            <w:pPr>
              <w:tabs>
                <w:tab w:val="left" w:pos="540"/>
              </w:tabs>
              <w:snapToGrid w:val="0"/>
              <w:spacing w:line="360" w:lineRule="exact"/>
              <w:jc w:val="center"/>
              <w:rPr>
                <w:rFonts w:ascii="Times New Roman" w:hAnsi="Times New Roman"/>
                <w:kern w:val="0"/>
                <w:sz w:val="18"/>
                <w:szCs w:val="18"/>
              </w:rPr>
            </w:pPr>
            <w:r>
              <w:rPr>
                <w:rFonts w:ascii="Times New Roman" w:hAnsi="Times New Roman"/>
                <w:kern w:val="0"/>
                <w:sz w:val="18"/>
                <w:szCs w:val="18"/>
              </w:rPr>
              <w:t>3      4</w:t>
            </w:r>
          </w:p>
        </w:tc>
      </w:tr>
    </w:tbl>
    <w:p w:rsidR="0048592B" w:rsidRDefault="00E93D6C">
      <w:pPr>
        <w:pStyle w:val="affe"/>
        <w:spacing w:before="156" w:after="156"/>
      </w:pPr>
      <w:r>
        <w:rPr>
          <w:rFonts w:hint="eastAsia"/>
        </w:rPr>
        <w:t>判定规则</w:t>
      </w:r>
    </w:p>
    <w:p w:rsidR="0048592B" w:rsidRDefault="00E93D6C">
      <w:pPr>
        <w:pStyle w:val="afff"/>
        <w:spacing w:beforeLines="0" w:before="0" w:afterLines="0" w:after="0"/>
        <w:ind w:left="0"/>
        <w:rPr>
          <w:rFonts w:ascii="宋体" w:eastAsia="宋体" w:hAnsi="宋体"/>
        </w:rPr>
      </w:pPr>
      <w:r>
        <w:rPr>
          <w:rFonts w:ascii="宋体" w:eastAsia="宋体" w:hAnsi="宋体" w:hint="eastAsia"/>
        </w:rPr>
        <w:t>当被检类的不合格数小于或等于A</w:t>
      </w:r>
      <w:r>
        <w:rPr>
          <w:rFonts w:ascii="宋体" w:eastAsia="宋体" w:hAnsi="宋体" w:hint="eastAsia"/>
          <w:vertAlign w:val="subscript"/>
        </w:rPr>
        <w:t>C</w:t>
      </w:r>
      <w:r>
        <w:rPr>
          <w:rFonts w:ascii="宋体" w:eastAsia="宋体" w:hAnsi="宋体" w:hint="eastAsia"/>
        </w:rPr>
        <w:t>时，该类被判为合格。</w:t>
      </w:r>
    </w:p>
    <w:p w:rsidR="0048592B" w:rsidRDefault="00E93D6C">
      <w:pPr>
        <w:pStyle w:val="afff"/>
        <w:spacing w:beforeLines="0" w:before="0" w:afterLines="0" w:after="0"/>
        <w:ind w:left="0"/>
        <w:rPr>
          <w:rFonts w:ascii="宋体" w:eastAsia="宋体" w:hAnsi="宋体"/>
        </w:rPr>
      </w:pPr>
      <w:r>
        <w:rPr>
          <w:rFonts w:ascii="宋体" w:eastAsia="宋体" w:hAnsi="宋体" w:hint="eastAsia"/>
        </w:rPr>
        <w:t>当被检类的不合格数大于或等于R</w:t>
      </w:r>
      <w:r>
        <w:rPr>
          <w:rFonts w:ascii="宋体" w:eastAsia="宋体" w:hAnsi="宋体" w:hint="eastAsia"/>
          <w:vertAlign w:val="subscript"/>
        </w:rPr>
        <w:t>e</w:t>
      </w:r>
      <w:r>
        <w:rPr>
          <w:rFonts w:ascii="宋体" w:eastAsia="宋体" w:hAnsi="宋体" w:hint="eastAsia"/>
        </w:rPr>
        <w:t>时, 该类判为不合格。</w:t>
      </w:r>
    </w:p>
    <w:p w:rsidR="0048592B" w:rsidRDefault="00E93D6C">
      <w:pPr>
        <w:pStyle w:val="afff"/>
        <w:spacing w:beforeLines="0" w:before="0" w:afterLines="0" w:after="0"/>
        <w:ind w:left="0"/>
        <w:rPr>
          <w:rFonts w:ascii="宋体" w:eastAsia="宋体" w:hAnsi="宋体"/>
        </w:rPr>
      </w:pPr>
      <w:r>
        <w:rPr>
          <w:rFonts w:ascii="宋体" w:eastAsia="宋体" w:hAnsi="宋体" w:hint="eastAsia"/>
        </w:rPr>
        <w:t>当被检产品在A、B、C类均被判为合格时，则整批产品被判为合格。否则判为不合格。</w:t>
      </w:r>
    </w:p>
    <w:p w:rsidR="0048592B" w:rsidRDefault="00E93D6C">
      <w:pPr>
        <w:pStyle w:val="affc"/>
        <w:spacing w:before="312" w:after="312"/>
      </w:pPr>
      <w:r>
        <w:rPr>
          <w:rFonts w:hint="eastAsia"/>
        </w:rPr>
        <w:t>标志、包装、运输与贮存</w:t>
      </w:r>
    </w:p>
    <w:p w:rsidR="0048592B" w:rsidRDefault="00E93D6C">
      <w:pPr>
        <w:pStyle w:val="affd"/>
        <w:spacing w:before="156" w:after="156"/>
      </w:pPr>
      <w:r>
        <w:rPr>
          <w:rFonts w:hint="eastAsia"/>
        </w:rPr>
        <w:t>标志</w:t>
      </w:r>
    </w:p>
    <w:p w:rsidR="0048592B" w:rsidRDefault="00E93D6C">
      <w:pPr>
        <w:pStyle w:val="afffffffff2"/>
      </w:pPr>
      <w:r>
        <w:rPr>
          <w:rFonts w:hint="eastAsia"/>
        </w:rPr>
        <w:t>每台打捆机上应设置以下标志：</w:t>
      </w:r>
    </w:p>
    <w:p w:rsidR="0048592B" w:rsidRDefault="00E93D6C">
      <w:pPr>
        <w:pStyle w:val="af2"/>
        <w:numPr>
          <w:ilvl w:val="0"/>
          <w:numId w:val="36"/>
        </w:numPr>
        <w:jc w:val="both"/>
      </w:pPr>
      <w:r>
        <w:t>安全警示标志；</w:t>
      </w:r>
    </w:p>
    <w:p w:rsidR="0048592B" w:rsidRDefault="00E93D6C">
      <w:pPr>
        <w:pStyle w:val="af2"/>
        <w:numPr>
          <w:ilvl w:val="0"/>
          <w:numId w:val="36"/>
        </w:numPr>
        <w:jc w:val="both"/>
      </w:pPr>
      <w:r>
        <w:t>安装、调整以及保养说明标志。</w:t>
      </w:r>
    </w:p>
    <w:p w:rsidR="0048592B" w:rsidRDefault="00E93D6C">
      <w:pPr>
        <w:pStyle w:val="afffffffff2"/>
      </w:pPr>
      <w:r>
        <w:rPr>
          <w:rFonts w:hint="eastAsia"/>
        </w:rPr>
        <w:t>在打捆机的明显位置应设有标牌，标牌应符合G</w:t>
      </w:r>
      <w:r>
        <w:t>B/T 13306的规定，标牌应</w:t>
      </w:r>
      <w:r>
        <w:rPr>
          <w:rFonts w:hint="eastAsia"/>
        </w:rPr>
        <w:t>至少包括以下内容：</w:t>
      </w:r>
    </w:p>
    <w:p w:rsidR="0048592B" w:rsidRDefault="00E93D6C">
      <w:pPr>
        <w:pStyle w:val="af2"/>
        <w:numPr>
          <w:ilvl w:val="0"/>
          <w:numId w:val="37"/>
        </w:numPr>
        <w:jc w:val="both"/>
      </w:pPr>
      <w:r>
        <w:rPr>
          <w:rFonts w:hint="eastAsia"/>
        </w:rPr>
        <w:t>产品型号和名称；</w:t>
      </w:r>
    </w:p>
    <w:p w:rsidR="0048592B" w:rsidRDefault="00E93D6C">
      <w:pPr>
        <w:pStyle w:val="af2"/>
        <w:numPr>
          <w:ilvl w:val="0"/>
          <w:numId w:val="37"/>
        </w:numPr>
        <w:jc w:val="both"/>
      </w:pPr>
      <w:r>
        <w:rPr>
          <w:rFonts w:hint="eastAsia"/>
        </w:rPr>
        <w:t>产品主要技术规格；</w:t>
      </w:r>
    </w:p>
    <w:p w:rsidR="0048592B" w:rsidRDefault="00E93D6C" w:rsidP="001F15E7">
      <w:pPr>
        <w:pStyle w:val="af2"/>
        <w:numPr>
          <w:ilvl w:val="0"/>
          <w:numId w:val="37"/>
        </w:numPr>
        <w:jc w:val="both"/>
      </w:pPr>
      <w:r>
        <w:t>配套动力；</w:t>
      </w:r>
    </w:p>
    <w:p w:rsidR="0048592B" w:rsidRPr="00B124E0" w:rsidRDefault="00E93D6C">
      <w:pPr>
        <w:pStyle w:val="af2"/>
        <w:numPr>
          <w:ilvl w:val="0"/>
          <w:numId w:val="37"/>
        </w:numPr>
        <w:jc w:val="both"/>
      </w:pPr>
      <w:r>
        <w:rPr>
          <w:rFonts w:hint="eastAsia"/>
        </w:rPr>
        <w:t>出厂编号、</w:t>
      </w:r>
      <w:r w:rsidRPr="00B124E0">
        <w:rPr>
          <w:rFonts w:hint="eastAsia"/>
        </w:rPr>
        <w:t>出厂日期；</w:t>
      </w:r>
    </w:p>
    <w:p w:rsidR="00632051" w:rsidRPr="00B124E0" w:rsidRDefault="00E93D6C">
      <w:pPr>
        <w:pStyle w:val="af2"/>
        <w:numPr>
          <w:ilvl w:val="0"/>
          <w:numId w:val="37"/>
        </w:numPr>
        <w:jc w:val="both"/>
      </w:pPr>
      <w:r w:rsidRPr="00B124E0">
        <w:rPr>
          <w:rFonts w:hint="eastAsia"/>
        </w:rPr>
        <w:t>制造厂名称和地址</w:t>
      </w:r>
      <w:r w:rsidR="00632051" w:rsidRPr="00B124E0">
        <w:rPr>
          <w:rFonts w:hint="eastAsia"/>
        </w:rPr>
        <w:t>；</w:t>
      </w:r>
    </w:p>
    <w:p w:rsidR="0048592B" w:rsidRPr="00B124E0" w:rsidRDefault="00632051">
      <w:pPr>
        <w:pStyle w:val="af2"/>
        <w:numPr>
          <w:ilvl w:val="0"/>
          <w:numId w:val="37"/>
        </w:numPr>
        <w:jc w:val="both"/>
      </w:pPr>
      <w:r w:rsidRPr="00B124E0">
        <w:rPr>
          <w:rFonts w:hint="eastAsia"/>
        </w:rPr>
        <w:t>产品执行标准编号</w:t>
      </w:r>
      <w:r w:rsidR="00E93D6C" w:rsidRPr="00B124E0">
        <w:rPr>
          <w:rFonts w:hint="eastAsia"/>
        </w:rPr>
        <w:t>。</w:t>
      </w:r>
    </w:p>
    <w:p w:rsidR="0048592B" w:rsidRDefault="00E93D6C">
      <w:pPr>
        <w:pStyle w:val="afffffffff2"/>
      </w:pPr>
      <w:r>
        <w:t>机身明显位置应用红色箭头标出机器运转方向，并标记润滑点位置和注油高度等。</w:t>
      </w:r>
    </w:p>
    <w:p w:rsidR="0048592B" w:rsidRDefault="00E93D6C">
      <w:pPr>
        <w:pStyle w:val="affd"/>
        <w:spacing w:before="156" w:after="156"/>
      </w:pPr>
      <w:r>
        <w:rPr>
          <w:rFonts w:hint="eastAsia"/>
        </w:rPr>
        <w:t>包装</w:t>
      </w:r>
    </w:p>
    <w:p w:rsidR="0048592B" w:rsidRDefault="00E93D6C">
      <w:pPr>
        <w:pStyle w:val="afffffffff2"/>
      </w:pPr>
      <w:r>
        <w:rPr>
          <w:rFonts w:hint="eastAsia"/>
        </w:rPr>
        <w:t>打捆机运输时，应满足下列要求：</w:t>
      </w:r>
    </w:p>
    <w:p w:rsidR="0048592B" w:rsidRDefault="00E93D6C">
      <w:pPr>
        <w:pStyle w:val="af2"/>
        <w:numPr>
          <w:ilvl w:val="0"/>
          <w:numId w:val="38"/>
        </w:numPr>
        <w:jc w:val="both"/>
      </w:pPr>
      <w:r>
        <w:rPr>
          <w:rFonts w:hint="eastAsia"/>
        </w:rPr>
        <w:t>捡拾器应牢固地固定在最高位置；</w:t>
      </w:r>
    </w:p>
    <w:p w:rsidR="0048592B" w:rsidRDefault="00E93D6C">
      <w:pPr>
        <w:pStyle w:val="af2"/>
        <w:numPr>
          <w:ilvl w:val="0"/>
          <w:numId w:val="38"/>
        </w:numPr>
        <w:jc w:val="both"/>
      </w:pPr>
      <w:r>
        <w:rPr>
          <w:rFonts w:hint="eastAsia"/>
        </w:rPr>
        <w:t>打捆</w:t>
      </w:r>
      <w:proofErr w:type="gramStart"/>
      <w:r>
        <w:rPr>
          <w:rFonts w:hint="eastAsia"/>
        </w:rPr>
        <w:t>针架应</w:t>
      </w:r>
      <w:proofErr w:type="gramEnd"/>
      <w:r>
        <w:rPr>
          <w:rFonts w:hint="eastAsia"/>
        </w:rPr>
        <w:t>固定在机架上；</w:t>
      </w:r>
    </w:p>
    <w:p w:rsidR="0048592B" w:rsidRDefault="00E93D6C">
      <w:pPr>
        <w:pStyle w:val="af2"/>
        <w:numPr>
          <w:ilvl w:val="0"/>
          <w:numId w:val="38"/>
        </w:numPr>
        <w:jc w:val="both"/>
      </w:pPr>
      <w:r>
        <w:rPr>
          <w:rFonts w:hint="eastAsia"/>
        </w:rPr>
        <w:t>打结器部位应有防雨措施；</w:t>
      </w:r>
    </w:p>
    <w:p w:rsidR="0048592B" w:rsidRDefault="00E93D6C">
      <w:pPr>
        <w:pStyle w:val="af2"/>
        <w:numPr>
          <w:ilvl w:val="0"/>
          <w:numId w:val="38"/>
        </w:numPr>
        <w:jc w:val="both"/>
      </w:pPr>
      <w:r>
        <w:rPr>
          <w:rFonts w:hint="eastAsia"/>
        </w:rPr>
        <w:t>牵引杆固定在运输位置，或拆去牵引杆另行包装；</w:t>
      </w:r>
    </w:p>
    <w:p w:rsidR="0048592B" w:rsidRDefault="00E93D6C">
      <w:pPr>
        <w:pStyle w:val="af2"/>
        <w:numPr>
          <w:ilvl w:val="0"/>
          <w:numId w:val="38"/>
        </w:numPr>
        <w:jc w:val="both"/>
      </w:pPr>
      <w:r>
        <w:rPr>
          <w:rFonts w:hint="eastAsia"/>
        </w:rPr>
        <w:t>运输时应可靠地固定轮胎的位置，或用固定支架垫起，使轮胎离开地面；</w:t>
      </w:r>
    </w:p>
    <w:p w:rsidR="0048592B" w:rsidRDefault="00E93D6C">
      <w:pPr>
        <w:pStyle w:val="af2"/>
        <w:numPr>
          <w:ilvl w:val="0"/>
          <w:numId w:val="38"/>
        </w:numPr>
        <w:jc w:val="both"/>
      </w:pPr>
      <w:r>
        <w:rPr>
          <w:rFonts w:hint="eastAsia"/>
        </w:rPr>
        <w:t>随机技术文件、备件和随机工具应用包装箱单独包装，并应采取必要的防雨、防潮措施。</w:t>
      </w:r>
    </w:p>
    <w:p w:rsidR="0048592B" w:rsidRDefault="00E93D6C">
      <w:pPr>
        <w:pStyle w:val="afffffffff2"/>
      </w:pPr>
      <w:r>
        <w:rPr>
          <w:rFonts w:hint="eastAsia"/>
        </w:rPr>
        <w:t>随机文件应包括：</w:t>
      </w:r>
    </w:p>
    <w:p w:rsidR="0048592B" w:rsidRPr="00B124E0" w:rsidRDefault="00E93D6C" w:rsidP="00B26F25">
      <w:pPr>
        <w:pStyle w:val="af2"/>
        <w:numPr>
          <w:ilvl w:val="0"/>
          <w:numId w:val="39"/>
        </w:numPr>
        <w:jc w:val="both"/>
      </w:pPr>
      <w:r w:rsidRPr="00B124E0">
        <w:rPr>
          <w:rFonts w:hint="eastAsia"/>
        </w:rPr>
        <w:t>产品质量合格证；</w:t>
      </w:r>
    </w:p>
    <w:p w:rsidR="0048592B" w:rsidRDefault="00BC7414" w:rsidP="00B26F25">
      <w:pPr>
        <w:pStyle w:val="af2"/>
        <w:numPr>
          <w:ilvl w:val="0"/>
          <w:numId w:val="39"/>
        </w:numPr>
        <w:jc w:val="both"/>
      </w:pPr>
      <w:r>
        <w:rPr>
          <w:rFonts w:hint="eastAsia"/>
        </w:rPr>
        <w:t>产品使用说明书</w:t>
      </w:r>
      <w:r w:rsidR="00E93D6C">
        <w:rPr>
          <w:rFonts w:hint="eastAsia"/>
        </w:rPr>
        <w:t xml:space="preserve">；   </w:t>
      </w:r>
    </w:p>
    <w:p w:rsidR="0048592B" w:rsidRDefault="00E93D6C" w:rsidP="00B26F25">
      <w:pPr>
        <w:pStyle w:val="af2"/>
        <w:numPr>
          <w:ilvl w:val="0"/>
          <w:numId w:val="39"/>
        </w:numPr>
        <w:jc w:val="both"/>
      </w:pPr>
      <w:r>
        <w:rPr>
          <w:rFonts w:hint="eastAsia"/>
        </w:rPr>
        <w:t>装箱清单；</w:t>
      </w:r>
    </w:p>
    <w:p w:rsidR="0048592B" w:rsidRDefault="00E93D6C" w:rsidP="00B26F25">
      <w:pPr>
        <w:pStyle w:val="af2"/>
        <w:numPr>
          <w:ilvl w:val="0"/>
          <w:numId w:val="39"/>
        </w:numPr>
        <w:jc w:val="both"/>
      </w:pPr>
      <w:r>
        <w:rPr>
          <w:rFonts w:hint="eastAsia"/>
        </w:rPr>
        <w:t xml:space="preserve">备件和随机工具清单。 </w:t>
      </w:r>
    </w:p>
    <w:p w:rsidR="0048592B" w:rsidRDefault="00E93D6C">
      <w:pPr>
        <w:pStyle w:val="affd"/>
        <w:spacing w:before="156" w:after="156"/>
      </w:pPr>
      <w:r>
        <w:rPr>
          <w:rFonts w:hint="eastAsia"/>
        </w:rPr>
        <w:t>运输</w:t>
      </w:r>
    </w:p>
    <w:p w:rsidR="0048592B" w:rsidRDefault="00E93D6C">
      <w:pPr>
        <w:pStyle w:val="afffffffff2"/>
      </w:pPr>
      <w:r>
        <w:rPr>
          <w:rFonts w:hint="eastAsia"/>
        </w:rPr>
        <w:t>打捆机在运输中轮胎应按要求充气，并应保持轮胎的气压。</w:t>
      </w:r>
    </w:p>
    <w:p w:rsidR="0048592B" w:rsidRDefault="00E93D6C">
      <w:pPr>
        <w:pStyle w:val="afffffffff2"/>
      </w:pPr>
      <w:r>
        <w:rPr>
          <w:rFonts w:hint="eastAsia"/>
        </w:rPr>
        <w:lastRenderedPageBreak/>
        <w:t>打捆机运输应符合交通部门的有关规定，装卸时应保证产品不受损坏。</w:t>
      </w:r>
    </w:p>
    <w:p w:rsidR="0048592B" w:rsidRDefault="00E93D6C">
      <w:pPr>
        <w:pStyle w:val="affd"/>
        <w:spacing w:before="156" w:after="156"/>
      </w:pPr>
      <w:r>
        <w:rPr>
          <w:rFonts w:hint="eastAsia"/>
        </w:rPr>
        <w:t>贮存</w:t>
      </w:r>
    </w:p>
    <w:p w:rsidR="0048592B" w:rsidRDefault="00E93D6C">
      <w:pPr>
        <w:pStyle w:val="afffffffff2"/>
      </w:pPr>
      <w:r>
        <w:rPr>
          <w:rFonts w:hint="eastAsia"/>
        </w:rPr>
        <w:t>产品在室内存放时应保证干燥、通风和无腐蚀气体，露天存放时应有防雨、防潮措施。</w:t>
      </w:r>
    </w:p>
    <w:p w:rsidR="0048592B" w:rsidRDefault="00E93D6C">
      <w:pPr>
        <w:pStyle w:val="afffffffff2"/>
      </w:pPr>
      <w:r>
        <w:rPr>
          <w:rFonts w:hint="eastAsia"/>
        </w:rPr>
        <w:t>贮存时应进行清理，清除</w:t>
      </w:r>
      <w:proofErr w:type="gramStart"/>
      <w:r>
        <w:rPr>
          <w:rFonts w:hint="eastAsia"/>
        </w:rPr>
        <w:t>尘土及夹挂在</w:t>
      </w:r>
      <w:proofErr w:type="gramEnd"/>
      <w:r>
        <w:rPr>
          <w:rFonts w:hint="eastAsia"/>
        </w:rPr>
        <w:t>机具上的散草，同时清除压缩室内牧草，并按</w:t>
      </w:r>
      <w:r w:rsidR="00BC7414">
        <w:rPr>
          <w:rFonts w:hint="eastAsia"/>
        </w:rPr>
        <w:t>产品使用说明书</w:t>
      </w:r>
      <w:r>
        <w:rPr>
          <w:rFonts w:hint="eastAsia"/>
        </w:rPr>
        <w:t>规定，对打捆机进行维修和保养。</w:t>
      </w:r>
      <w:bookmarkStart w:id="40" w:name="BookMark5"/>
      <w:bookmarkEnd w:id="21"/>
    </w:p>
    <w:p w:rsidR="0048592B" w:rsidRDefault="00E93D6C">
      <w:pPr>
        <w:pStyle w:val="afffffffff2"/>
      </w:pPr>
      <w:r>
        <w:rPr>
          <w:rFonts w:hint="eastAsia"/>
        </w:rPr>
        <w:t>长期存放前，各润滑部位注油处，均应注入适量润滑油。</w:t>
      </w:r>
    </w:p>
    <w:p w:rsidR="0048592B" w:rsidRDefault="0048592B">
      <w:pPr>
        <w:pStyle w:val="afe"/>
        <w:rPr>
          <w:vanish w:val="0"/>
        </w:rPr>
      </w:pPr>
    </w:p>
    <w:p w:rsidR="0048592B" w:rsidRDefault="00E93D6C">
      <w:pPr>
        <w:pStyle w:val="afffff6"/>
        <w:ind w:firstLineChars="0" w:firstLine="0"/>
        <w:jc w:val="center"/>
      </w:pPr>
      <w:bookmarkStart w:id="41" w:name="BookMark8"/>
      <w:bookmarkEnd w:id="40"/>
      <w:r>
        <w:rPr>
          <w:rFonts w:hint="eastAsia"/>
          <w:noProof/>
        </w:rPr>
        <w:drawing>
          <wp:inline distT="0" distB="0" distL="0" distR="0" wp14:anchorId="10E2296E" wp14:editId="4F5C2C57">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1"/>
    </w:p>
    <w:sectPr w:rsidR="0048592B">
      <w:headerReference w:type="even" r:id="rId118"/>
      <w:headerReference w:type="default" r:id="rId119"/>
      <w:footerReference w:type="even" r:id="rId120"/>
      <w:footerReference w:type="default" r:id="rId121"/>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E6" w:rsidRDefault="009F2FE6">
      <w:pPr>
        <w:spacing w:line="240" w:lineRule="auto"/>
      </w:pPr>
      <w:r>
        <w:separator/>
      </w:r>
    </w:p>
  </w:endnote>
  <w:endnote w:type="continuationSeparator" w:id="0">
    <w:p w:rsidR="009F2FE6" w:rsidRDefault="009F2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f2"/>
    </w:pPr>
    <w:r>
      <w:fldChar w:fldCharType="begin"/>
    </w:r>
    <w:r>
      <w:instrText xml:space="preserve"> PAGE   \* MERGEFORMAT \* MERGEFORMAT </w:instrText>
    </w:r>
    <w:r>
      <w:fldChar w:fldCharType="separate"/>
    </w:r>
    <w:r w:rsidR="00E9452B">
      <w:rPr>
        <w:noProof/>
      </w:rPr>
      <w:t>II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f3"/>
    </w:pPr>
    <w:r>
      <w:fldChar w:fldCharType="begin"/>
    </w:r>
    <w:r>
      <w:instrText>PAGE   \* MERGEFORMAT</w:instrText>
    </w:r>
    <w:r>
      <w:fldChar w:fldCharType="separate"/>
    </w:r>
    <w:r w:rsidR="00E9452B" w:rsidRPr="00E9452B">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f2"/>
    </w:pPr>
    <w:r>
      <w:fldChar w:fldCharType="begin"/>
    </w:r>
    <w:r>
      <w:instrText xml:space="preserve"> PAGE   \* MERGEFORMAT \* MERGEFORMAT </w:instrText>
    </w:r>
    <w:r>
      <w:fldChar w:fldCharType="separate"/>
    </w:r>
    <w:r w:rsidR="00E9452B">
      <w:rPr>
        <w:noProof/>
      </w:rPr>
      <w:t>14</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f3"/>
    </w:pPr>
    <w:r>
      <w:fldChar w:fldCharType="begin"/>
    </w:r>
    <w:r>
      <w:instrText>PAGE   \* MERGEFORMAT</w:instrText>
    </w:r>
    <w:r>
      <w:fldChar w:fldCharType="separate"/>
    </w:r>
    <w:r w:rsidR="00E9452B" w:rsidRPr="00E9452B">
      <w:rPr>
        <w:noProof/>
        <w:lang w:val="zh-CN"/>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E6" w:rsidRDefault="009F2FE6">
      <w:pPr>
        <w:spacing w:line="240" w:lineRule="auto"/>
      </w:pPr>
      <w:r>
        <w:separator/>
      </w:r>
    </w:p>
  </w:footnote>
  <w:footnote w:type="continuationSeparator" w:id="0">
    <w:p w:rsidR="009F2FE6" w:rsidRDefault="009F2F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1"/>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1"/>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fc"/>
    </w:pPr>
    <w:r>
      <w:fldChar w:fldCharType="begin"/>
    </w:r>
    <w:r>
      <w:instrText xml:space="preserve"> STYLEREF  标准文件_文件编号 \* MERGEFORMAT </w:instrText>
    </w:r>
    <w:r>
      <w:fldChar w:fldCharType="separate"/>
    </w:r>
    <w:r w:rsidR="00E9452B">
      <w:rPr>
        <w:noProof/>
      </w:rPr>
      <w:t>GB/T 25423</w:t>
    </w:r>
    <w:r w:rsidR="00E9452B">
      <w:rPr>
        <w:noProof/>
      </w:rPr>
      <w:t>—</w:t>
    </w:r>
    <w:r w:rsidR="00E9452B">
      <w:rPr>
        <w:noProof/>
      </w:rP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fb"/>
    </w:pPr>
    <w:r>
      <w:fldChar w:fldCharType="begin"/>
    </w:r>
    <w:r>
      <w:instrText xml:space="preserve"> STYLEREF  标准文件_文件编号  \* MERGEFORMAT </w:instrText>
    </w:r>
    <w:r>
      <w:fldChar w:fldCharType="separate"/>
    </w:r>
    <w:r w:rsidR="00E9452B">
      <w:rPr>
        <w:noProof/>
      </w:rPr>
      <w:t>GB/T 25423</w:t>
    </w:r>
    <w:r w:rsidR="00E9452B">
      <w:rPr>
        <w:noProof/>
      </w:rPr>
      <w:t>—</w:t>
    </w:r>
    <w:r w:rsidR="00E9452B">
      <w:rPr>
        <w:noProof/>
      </w:rP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fc"/>
    </w:pPr>
    <w:r>
      <w:fldChar w:fldCharType="begin"/>
    </w:r>
    <w:r>
      <w:instrText xml:space="preserve"> STYLEREF  标准文件_文件编号 \* MERGEFORMAT </w:instrText>
    </w:r>
    <w:r>
      <w:fldChar w:fldCharType="separate"/>
    </w:r>
    <w:r w:rsidR="00E9452B">
      <w:rPr>
        <w:noProof/>
      </w:rPr>
      <w:t>GB/T 25423</w:t>
    </w:r>
    <w:r w:rsidR="00E9452B">
      <w:rPr>
        <w:noProof/>
      </w:rPr>
      <w:t>—</w:t>
    </w:r>
    <w:r w:rsidR="00E9452B">
      <w:rPr>
        <w:noProof/>
      </w:rP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3F" w:rsidRDefault="00067C3F">
    <w:pPr>
      <w:pStyle w:val="afffffb"/>
    </w:pPr>
    <w:r>
      <w:fldChar w:fldCharType="begin"/>
    </w:r>
    <w:r>
      <w:instrText xml:space="preserve"> STYLEREF  标准文件_文件编号  \* MERGEFORMAT </w:instrText>
    </w:r>
    <w:r>
      <w:fldChar w:fldCharType="separate"/>
    </w:r>
    <w:r w:rsidR="00E9452B">
      <w:rPr>
        <w:noProof/>
      </w:rPr>
      <w:t>GB/T 25423</w:t>
    </w:r>
    <w:r w:rsidR="00E9452B">
      <w:rPr>
        <w:noProof/>
      </w:rPr>
      <w:t>—</w:t>
    </w:r>
    <w:r w:rsidR="00E9452B">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0D651B"/>
    <w:multiLevelType w:val="multilevel"/>
    <w:tmpl w:val="144E511C"/>
    <w:lvl w:ilvl="0">
      <w:start w:val="1"/>
      <w:numFmt w:val="lowerLetter"/>
      <w:lvlText w:val="%1)"/>
      <w:lvlJc w:val="left"/>
      <w:pPr>
        <w:tabs>
          <w:tab w:val="left" w:pos="851"/>
        </w:tabs>
        <w:ind w:left="851" w:hanging="426"/>
      </w:pPr>
      <w:rPr>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0F64018"/>
    <w:multiLevelType w:val="multilevel"/>
    <w:tmpl w:val="20F64018"/>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364688C"/>
    <w:multiLevelType w:val="multilevel"/>
    <w:tmpl w:val="2364688C"/>
    <w:lvl w:ilvl="0">
      <w:start w:val="1"/>
      <w:numFmt w:val="lowerLetter"/>
      <w:lvlText w:val="%1)"/>
      <w:lvlJc w:val="left"/>
      <w:pPr>
        <w:tabs>
          <w:tab w:val="left" w:pos="851"/>
        </w:tabs>
        <w:ind w:left="851" w:hanging="426"/>
      </w:pPr>
      <w:rPr>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2AE37F7D"/>
    <w:multiLevelType w:val="multilevel"/>
    <w:tmpl w:val="2AE37F7D"/>
    <w:lvl w:ilvl="0">
      <w:start w:val="1"/>
      <w:numFmt w:val="lowerLetter"/>
      <w:lvlText w:val="%1)"/>
      <w:lvlJc w:val="left"/>
      <w:pPr>
        <w:tabs>
          <w:tab w:val="left" w:pos="851"/>
        </w:tabs>
        <w:ind w:left="851" w:hanging="426"/>
      </w:pPr>
      <w:rPr>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2C5917C3"/>
    <w:multiLevelType w:val="multilevel"/>
    <w:tmpl w:val="2C5917C3"/>
    <w:lvl w:ilvl="0">
      <w:start w:val="1"/>
      <w:numFmt w:val="lowerLetter"/>
      <w:pStyle w:val="af2"/>
      <w:lvlText w:val="%1）"/>
      <w:lvlJc w:val="left"/>
      <w:pPr>
        <w:tabs>
          <w:tab w:val="left" w:pos="851"/>
        </w:tabs>
        <w:ind w:left="851" w:hanging="426"/>
      </w:pPr>
      <w:rPr>
        <w:rFonts w:ascii="宋体" w:eastAsia="宋体" w:hAnsi="Times New Roman" w:cs="Times New Roman"/>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3D8840AB"/>
    <w:multiLevelType w:val="multilevel"/>
    <w:tmpl w:val="3D8840AB"/>
    <w:lvl w:ilvl="0">
      <w:start w:val="1"/>
      <w:numFmt w:val="lowerLetter"/>
      <w:lvlText w:val="%1)"/>
      <w:lvlJc w:val="left"/>
      <w:pPr>
        <w:tabs>
          <w:tab w:val="left" w:pos="851"/>
        </w:tabs>
        <w:ind w:left="851" w:hanging="426"/>
      </w:pPr>
      <w:rPr>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7" w15:restartNumberingAfterBreak="0">
    <w:nsid w:val="3F513B1A"/>
    <w:multiLevelType w:val="multilevel"/>
    <w:tmpl w:val="3F513B1A"/>
    <w:lvl w:ilvl="0">
      <w:start w:val="1"/>
      <w:numFmt w:val="lowerLetter"/>
      <w:lvlText w:val="%1)"/>
      <w:lvlJc w:val="left"/>
      <w:pPr>
        <w:tabs>
          <w:tab w:val="left" w:pos="851"/>
        </w:tabs>
        <w:ind w:left="851" w:hanging="426"/>
      </w:pPr>
      <w:rPr>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8"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1"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3"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4"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7"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8" w15:restartNumberingAfterBreak="0">
    <w:nsid w:val="6513454D"/>
    <w:multiLevelType w:val="multilevel"/>
    <w:tmpl w:val="6513454D"/>
    <w:lvl w:ilvl="0">
      <w:start w:val="1"/>
      <w:numFmt w:val="lowerLetter"/>
      <w:lvlText w:val="%1)"/>
      <w:lvlJc w:val="left"/>
      <w:pPr>
        <w:tabs>
          <w:tab w:val="left" w:pos="851"/>
        </w:tabs>
        <w:ind w:left="851" w:hanging="426"/>
      </w:pPr>
      <w:rPr>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9"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2"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trike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709" w:firstLine="0"/>
      </w:pPr>
      <w:rPr>
        <w:rFonts w:ascii="黑体" w:eastAsia="黑体" w:hint="eastAsia"/>
        <w:b w:val="0"/>
        <w:i w:val="0"/>
        <w:sz w:val="21"/>
      </w:rPr>
    </w:lvl>
    <w:lvl w:ilvl="5">
      <w:start w:val="1"/>
      <w:numFmt w:val="decimal"/>
      <w:pStyle w:val="afff0"/>
      <w:suff w:val="nothing"/>
      <w:lvlText w:val="%1%2.%3.%4.%5.%6　"/>
      <w:lvlJc w:val="left"/>
      <w:pPr>
        <w:ind w:left="2269"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5"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6"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7"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C8269DC"/>
    <w:multiLevelType w:val="multilevel"/>
    <w:tmpl w:val="7C8269DC"/>
    <w:lvl w:ilvl="0">
      <w:start w:val="1"/>
      <w:numFmt w:val="lowerLetter"/>
      <w:lvlText w:val="%1)"/>
      <w:lvlJc w:val="left"/>
      <w:pPr>
        <w:tabs>
          <w:tab w:val="left" w:pos="851"/>
        </w:tabs>
        <w:ind w:left="851" w:hanging="426"/>
      </w:pPr>
      <w:rPr>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num w:numId="1">
    <w:abstractNumId w:val="0"/>
  </w:num>
  <w:num w:numId="2">
    <w:abstractNumId w:val="34"/>
  </w:num>
  <w:num w:numId="3">
    <w:abstractNumId w:val="6"/>
  </w:num>
  <w:num w:numId="4">
    <w:abstractNumId w:val="30"/>
  </w:num>
  <w:num w:numId="5">
    <w:abstractNumId w:val="24"/>
  </w:num>
  <w:num w:numId="6">
    <w:abstractNumId w:val="19"/>
  </w:num>
  <w:num w:numId="7">
    <w:abstractNumId w:val="9"/>
  </w:num>
  <w:num w:numId="8">
    <w:abstractNumId w:val="3"/>
  </w:num>
  <w:num w:numId="9">
    <w:abstractNumId w:val="10"/>
  </w:num>
  <w:num w:numId="10">
    <w:abstractNumId w:val="22"/>
  </w:num>
  <w:num w:numId="11">
    <w:abstractNumId w:val="32"/>
  </w:num>
  <w:num w:numId="12">
    <w:abstractNumId w:val="15"/>
  </w:num>
  <w:num w:numId="13">
    <w:abstractNumId w:val="18"/>
  </w:num>
  <w:num w:numId="14">
    <w:abstractNumId w:val="8"/>
  </w:num>
  <w:num w:numId="15">
    <w:abstractNumId w:val="25"/>
  </w:num>
  <w:num w:numId="16">
    <w:abstractNumId w:val="27"/>
  </w:num>
  <w:num w:numId="17">
    <w:abstractNumId w:val="23"/>
  </w:num>
  <w:num w:numId="18">
    <w:abstractNumId w:val="36"/>
  </w:num>
  <w:num w:numId="19">
    <w:abstractNumId w:val="21"/>
  </w:num>
  <w:num w:numId="20">
    <w:abstractNumId w:val="1"/>
  </w:num>
  <w:num w:numId="21">
    <w:abstractNumId w:val="14"/>
  </w:num>
  <w:num w:numId="22">
    <w:abstractNumId w:val="37"/>
  </w:num>
  <w:num w:numId="23">
    <w:abstractNumId w:val="26"/>
  </w:num>
  <w:num w:numId="24">
    <w:abstractNumId w:val="7"/>
  </w:num>
  <w:num w:numId="25">
    <w:abstractNumId w:val="33"/>
  </w:num>
  <w:num w:numId="26">
    <w:abstractNumId w:val="35"/>
  </w:num>
  <w:num w:numId="27">
    <w:abstractNumId w:val="2"/>
  </w:num>
  <w:num w:numId="28">
    <w:abstractNumId w:val="5"/>
  </w:num>
  <w:num w:numId="29">
    <w:abstractNumId w:val="20"/>
  </w:num>
  <w:num w:numId="30">
    <w:abstractNumId w:val="31"/>
  </w:num>
  <w:num w:numId="31">
    <w:abstractNumId w:val="29"/>
  </w:num>
  <w:num w:numId="32">
    <w:abstractNumId w:val="38"/>
  </w:num>
  <w:num w:numId="33">
    <w:abstractNumId w:val="16"/>
  </w:num>
  <w:num w:numId="34">
    <w:abstractNumId w:val="28"/>
  </w:num>
  <w:num w:numId="35">
    <w:abstractNumId w:val="11"/>
  </w:num>
  <w:num w:numId="36">
    <w:abstractNumId w:val="12"/>
  </w:num>
  <w:num w:numId="37">
    <w:abstractNumId w:val="17"/>
  </w:num>
  <w:num w:numId="38">
    <w:abstractNumId w:val="13"/>
  </w:num>
  <w:num w:numId="39">
    <w:abstractNumId w:val="4"/>
  </w:num>
  <w:num w:numId="40">
    <w:abstractNumId w:val="34"/>
  </w:num>
  <w:num w:numId="41">
    <w:abstractNumId w:val="3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2u3UQGW+6hAWLqZbSkmclGBlorI=" w:salt="xrC+NjP3/EiAk9UWALL2mQ=="/>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MTE4ZjI5ZDBkODQyMzY0MTFkNTQ1ZjJjZGIwYmIifQ=="/>
  </w:docVars>
  <w:rsids>
    <w:rsidRoot w:val="00FB2ADF"/>
    <w:rsid w:val="0000040A"/>
    <w:rsid w:val="00000A94"/>
    <w:rsid w:val="00001972"/>
    <w:rsid w:val="00001D9A"/>
    <w:rsid w:val="00002437"/>
    <w:rsid w:val="0000382C"/>
    <w:rsid w:val="00003BF0"/>
    <w:rsid w:val="000052D1"/>
    <w:rsid w:val="00005D75"/>
    <w:rsid w:val="000073C5"/>
    <w:rsid w:val="00007B3A"/>
    <w:rsid w:val="000107E0"/>
    <w:rsid w:val="0001091F"/>
    <w:rsid w:val="00011472"/>
    <w:rsid w:val="00011B0C"/>
    <w:rsid w:val="00011E0D"/>
    <w:rsid w:val="00011FDE"/>
    <w:rsid w:val="00012940"/>
    <w:rsid w:val="00012FFD"/>
    <w:rsid w:val="000130D8"/>
    <w:rsid w:val="0001386A"/>
    <w:rsid w:val="00014162"/>
    <w:rsid w:val="00014340"/>
    <w:rsid w:val="00016A9C"/>
    <w:rsid w:val="00022184"/>
    <w:rsid w:val="00022762"/>
    <w:rsid w:val="000233BE"/>
    <w:rsid w:val="000238E0"/>
    <w:rsid w:val="00024689"/>
    <w:rsid w:val="000249DB"/>
    <w:rsid w:val="0002595E"/>
    <w:rsid w:val="00026170"/>
    <w:rsid w:val="00027104"/>
    <w:rsid w:val="000303C3"/>
    <w:rsid w:val="00031F03"/>
    <w:rsid w:val="000331D3"/>
    <w:rsid w:val="000346A5"/>
    <w:rsid w:val="000358AB"/>
    <w:rsid w:val="000359C3"/>
    <w:rsid w:val="00035A7D"/>
    <w:rsid w:val="00040C5A"/>
    <w:rsid w:val="00041185"/>
    <w:rsid w:val="000420B7"/>
    <w:rsid w:val="000421AD"/>
    <w:rsid w:val="0004249A"/>
    <w:rsid w:val="00043282"/>
    <w:rsid w:val="00043F43"/>
    <w:rsid w:val="00044286"/>
    <w:rsid w:val="00047F28"/>
    <w:rsid w:val="000503AA"/>
    <w:rsid w:val="000506A1"/>
    <w:rsid w:val="000515DD"/>
    <w:rsid w:val="0005265A"/>
    <w:rsid w:val="000539DD"/>
    <w:rsid w:val="00053BD3"/>
    <w:rsid w:val="000556ED"/>
    <w:rsid w:val="00055FE2"/>
    <w:rsid w:val="0005616F"/>
    <w:rsid w:val="00056E8B"/>
    <w:rsid w:val="00060C2E"/>
    <w:rsid w:val="00061033"/>
    <w:rsid w:val="00061456"/>
    <w:rsid w:val="000619E9"/>
    <w:rsid w:val="000622D4"/>
    <w:rsid w:val="0006357D"/>
    <w:rsid w:val="00064733"/>
    <w:rsid w:val="00067C3F"/>
    <w:rsid w:val="00067F1E"/>
    <w:rsid w:val="00071C39"/>
    <w:rsid w:val="00071CC0"/>
    <w:rsid w:val="00071F35"/>
    <w:rsid w:val="000720F2"/>
    <w:rsid w:val="00073C8C"/>
    <w:rsid w:val="00077B64"/>
    <w:rsid w:val="00080A1C"/>
    <w:rsid w:val="00082317"/>
    <w:rsid w:val="00083D2C"/>
    <w:rsid w:val="00085719"/>
    <w:rsid w:val="00086AA1"/>
    <w:rsid w:val="00087A77"/>
    <w:rsid w:val="00090CA6"/>
    <w:rsid w:val="00091256"/>
    <w:rsid w:val="00092B8A"/>
    <w:rsid w:val="00092EE7"/>
    <w:rsid w:val="00092FB0"/>
    <w:rsid w:val="000934C5"/>
    <w:rsid w:val="000937BB"/>
    <w:rsid w:val="00093D25"/>
    <w:rsid w:val="00094D73"/>
    <w:rsid w:val="00095242"/>
    <w:rsid w:val="00096361"/>
    <w:rsid w:val="00096576"/>
    <w:rsid w:val="00096D63"/>
    <w:rsid w:val="0009795B"/>
    <w:rsid w:val="000A0B60"/>
    <w:rsid w:val="000A0EB8"/>
    <w:rsid w:val="000A19FC"/>
    <w:rsid w:val="000A231F"/>
    <w:rsid w:val="000A23DD"/>
    <w:rsid w:val="000A296B"/>
    <w:rsid w:val="000A3419"/>
    <w:rsid w:val="000A7311"/>
    <w:rsid w:val="000B042E"/>
    <w:rsid w:val="000B0548"/>
    <w:rsid w:val="000B060F"/>
    <w:rsid w:val="000B1592"/>
    <w:rsid w:val="000B162D"/>
    <w:rsid w:val="000B1FF2"/>
    <w:rsid w:val="000B354F"/>
    <w:rsid w:val="000B3CDA"/>
    <w:rsid w:val="000B52C9"/>
    <w:rsid w:val="000B6A0B"/>
    <w:rsid w:val="000B7D65"/>
    <w:rsid w:val="000C0F6C"/>
    <w:rsid w:val="000C11DB"/>
    <w:rsid w:val="000C2FBD"/>
    <w:rsid w:val="000C3E10"/>
    <w:rsid w:val="000C4B41"/>
    <w:rsid w:val="000C57D6"/>
    <w:rsid w:val="000C7666"/>
    <w:rsid w:val="000D0A9C"/>
    <w:rsid w:val="000D1742"/>
    <w:rsid w:val="000D1795"/>
    <w:rsid w:val="000D2C5F"/>
    <w:rsid w:val="000D329A"/>
    <w:rsid w:val="000D3429"/>
    <w:rsid w:val="000D4B9C"/>
    <w:rsid w:val="000D4EB6"/>
    <w:rsid w:val="000D61BB"/>
    <w:rsid w:val="000D723F"/>
    <w:rsid w:val="000D753B"/>
    <w:rsid w:val="000E01AC"/>
    <w:rsid w:val="000E1B29"/>
    <w:rsid w:val="000E2AA3"/>
    <w:rsid w:val="000E2EAE"/>
    <w:rsid w:val="000E4454"/>
    <w:rsid w:val="000E4C9E"/>
    <w:rsid w:val="000E5B1A"/>
    <w:rsid w:val="000E6FD7"/>
    <w:rsid w:val="000F06E1"/>
    <w:rsid w:val="000F0E3C"/>
    <w:rsid w:val="000F116C"/>
    <w:rsid w:val="000F19D5"/>
    <w:rsid w:val="000F2601"/>
    <w:rsid w:val="000F2E41"/>
    <w:rsid w:val="000F4AEA"/>
    <w:rsid w:val="000F5EDB"/>
    <w:rsid w:val="000F6501"/>
    <w:rsid w:val="000F67E9"/>
    <w:rsid w:val="000F6E3E"/>
    <w:rsid w:val="00100B23"/>
    <w:rsid w:val="001016A7"/>
    <w:rsid w:val="0010416D"/>
    <w:rsid w:val="00104589"/>
    <w:rsid w:val="00104926"/>
    <w:rsid w:val="0010609A"/>
    <w:rsid w:val="00106F7C"/>
    <w:rsid w:val="00111FDE"/>
    <w:rsid w:val="001128D7"/>
    <w:rsid w:val="00113B1E"/>
    <w:rsid w:val="00115A16"/>
    <w:rsid w:val="0011711C"/>
    <w:rsid w:val="001200F8"/>
    <w:rsid w:val="00122973"/>
    <w:rsid w:val="00123785"/>
    <w:rsid w:val="00124E4F"/>
    <w:rsid w:val="001260B7"/>
    <w:rsid w:val="001265CB"/>
    <w:rsid w:val="0012786A"/>
    <w:rsid w:val="001321C6"/>
    <w:rsid w:val="001325C4"/>
    <w:rsid w:val="00133010"/>
    <w:rsid w:val="001337A1"/>
    <w:rsid w:val="001338EE"/>
    <w:rsid w:val="00133AAE"/>
    <w:rsid w:val="00135323"/>
    <w:rsid w:val="001356C4"/>
    <w:rsid w:val="00137E2B"/>
    <w:rsid w:val="00140C9C"/>
    <w:rsid w:val="00141114"/>
    <w:rsid w:val="00142782"/>
    <w:rsid w:val="00142969"/>
    <w:rsid w:val="0014489B"/>
    <w:rsid w:val="00144F12"/>
    <w:rsid w:val="001457E7"/>
    <w:rsid w:val="00145D9D"/>
    <w:rsid w:val="00146388"/>
    <w:rsid w:val="00147B6C"/>
    <w:rsid w:val="001501E4"/>
    <w:rsid w:val="001529E5"/>
    <w:rsid w:val="00152D26"/>
    <w:rsid w:val="00152F60"/>
    <w:rsid w:val="0015361D"/>
    <w:rsid w:val="00153C7E"/>
    <w:rsid w:val="0015500E"/>
    <w:rsid w:val="00156B25"/>
    <w:rsid w:val="00156E1A"/>
    <w:rsid w:val="00157B55"/>
    <w:rsid w:val="001642FA"/>
    <w:rsid w:val="001645D0"/>
    <w:rsid w:val="001649EB"/>
    <w:rsid w:val="00164BAF"/>
    <w:rsid w:val="00164FA8"/>
    <w:rsid w:val="00165065"/>
    <w:rsid w:val="00165434"/>
    <w:rsid w:val="0016580B"/>
    <w:rsid w:val="00165BF3"/>
    <w:rsid w:val="00165F49"/>
    <w:rsid w:val="00166048"/>
    <w:rsid w:val="00166B88"/>
    <w:rsid w:val="0016770A"/>
    <w:rsid w:val="0017019A"/>
    <w:rsid w:val="00170804"/>
    <w:rsid w:val="001708E9"/>
    <w:rsid w:val="00170B0E"/>
    <w:rsid w:val="0017165E"/>
    <w:rsid w:val="001727D0"/>
    <w:rsid w:val="0017340B"/>
    <w:rsid w:val="00173FB1"/>
    <w:rsid w:val="00174CD3"/>
    <w:rsid w:val="00176DFD"/>
    <w:rsid w:val="00180361"/>
    <w:rsid w:val="00184DA5"/>
    <w:rsid w:val="001852C9"/>
    <w:rsid w:val="00185899"/>
    <w:rsid w:val="00190087"/>
    <w:rsid w:val="001913C4"/>
    <w:rsid w:val="0019348F"/>
    <w:rsid w:val="00193889"/>
    <w:rsid w:val="00193A07"/>
    <w:rsid w:val="00194C95"/>
    <w:rsid w:val="0019572D"/>
    <w:rsid w:val="00195C34"/>
    <w:rsid w:val="00196559"/>
    <w:rsid w:val="0019678D"/>
    <w:rsid w:val="001A1A53"/>
    <w:rsid w:val="001A234A"/>
    <w:rsid w:val="001A6E81"/>
    <w:rsid w:val="001A75E0"/>
    <w:rsid w:val="001B06E8"/>
    <w:rsid w:val="001B3ECB"/>
    <w:rsid w:val="001B4EB1"/>
    <w:rsid w:val="001B71D0"/>
    <w:rsid w:val="001B71EE"/>
    <w:rsid w:val="001B745C"/>
    <w:rsid w:val="001C04A8"/>
    <w:rsid w:val="001C2C03"/>
    <w:rsid w:val="001C2D0F"/>
    <w:rsid w:val="001C42F7"/>
    <w:rsid w:val="001C49E5"/>
    <w:rsid w:val="001C4B5E"/>
    <w:rsid w:val="001C50B3"/>
    <w:rsid w:val="001C680C"/>
    <w:rsid w:val="001C7FEA"/>
    <w:rsid w:val="001D0499"/>
    <w:rsid w:val="001D0BBE"/>
    <w:rsid w:val="001D0ED4"/>
    <w:rsid w:val="001D1C53"/>
    <w:rsid w:val="001D212F"/>
    <w:rsid w:val="001D29D7"/>
    <w:rsid w:val="001D2DE7"/>
    <w:rsid w:val="001D411C"/>
    <w:rsid w:val="001D4FEA"/>
    <w:rsid w:val="001D7051"/>
    <w:rsid w:val="001D7A3D"/>
    <w:rsid w:val="001E1B6A"/>
    <w:rsid w:val="001E2484"/>
    <w:rsid w:val="001E25D5"/>
    <w:rsid w:val="001E273C"/>
    <w:rsid w:val="001E3CC4"/>
    <w:rsid w:val="001E4166"/>
    <w:rsid w:val="001E4882"/>
    <w:rsid w:val="001E73AB"/>
    <w:rsid w:val="001F092D"/>
    <w:rsid w:val="001F143A"/>
    <w:rsid w:val="001F15E7"/>
    <w:rsid w:val="001F1605"/>
    <w:rsid w:val="001F2508"/>
    <w:rsid w:val="001F4596"/>
    <w:rsid w:val="001F4816"/>
    <w:rsid w:val="001F6407"/>
    <w:rsid w:val="001F69B4"/>
    <w:rsid w:val="001F77C7"/>
    <w:rsid w:val="00200183"/>
    <w:rsid w:val="0020107D"/>
    <w:rsid w:val="00202AA4"/>
    <w:rsid w:val="00202DB9"/>
    <w:rsid w:val="002031F7"/>
    <w:rsid w:val="00203AF4"/>
    <w:rsid w:val="002040E6"/>
    <w:rsid w:val="0020527B"/>
    <w:rsid w:val="00205A05"/>
    <w:rsid w:val="002071B0"/>
    <w:rsid w:val="00207D97"/>
    <w:rsid w:val="00210B15"/>
    <w:rsid w:val="0021354A"/>
    <w:rsid w:val="002142EA"/>
    <w:rsid w:val="0021711F"/>
    <w:rsid w:val="002200D2"/>
    <w:rsid w:val="002204BB"/>
    <w:rsid w:val="00221B79"/>
    <w:rsid w:val="00221C6B"/>
    <w:rsid w:val="00221D57"/>
    <w:rsid w:val="00222286"/>
    <w:rsid w:val="002253A1"/>
    <w:rsid w:val="00225CF8"/>
    <w:rsid w:val="00227354"/>
    <w:rsid w:val="0022794E"/>
    <w:rsid w:val="0022796E"/>
    <w:rsid w:val="002310C0"/>
    <w:rsid w:val="00232029"/>
    <w:rsid w:val="00233D64"/>
    <w:rsid w:val="0023482A"/>
    <w:rsid w:val="00234BBE"/>
    <w:rsid w:val="002359CB"/>
    <w:rsid w:val="00236C27"/>
    <w:rsid w:val="002374D4"/>
    <w:rsid w:val="00237FD2"/>
    <w:rsid w:val="00242989"/>
    <w:rsid w:val="00242FBB"/>
    <w:rsid w:val="002434DB"/>
    <w:rsid w:val="00243540"/>
    <w:rsid w:val="00244294"/>
    <w:rsid w:val="0024497B"/>
    <w:rsid w:val="0024515B"/>
    <w:rsid w:val="00246021"/>
    <w:rsid w:val="0024666E"/>
    <w:rsid w:val="00247F52"/>
    <w:rsid w:val="00250B25"/>
    <w:rsid w:val="00250BBE"/>
    <w:rsid w:val="0025194F"/>
    <w:rsid w:val="00253982"/>
    <w:rsid w:val="0025406A"/>
    <w:rsid w:val="0025524D"/>
    <w:rsid w:val="0026148A"/>
    <w:rsid w:val="00262696"/>
    <w:rsid w:val="00263E4F"/>
    <w:rsid w:val="002643C3"/>
    <w:rsid w:val="00264A0C"/>
    <w:rsid w:val="002655EC"/>
    <w:rsid w:val="00267EF4"/>
    <w:rsid w:val="0027073F"/>
    <w:rsid w:val="00270CB8"/>
    <w:rsid w:val="0027190F"/>
    <w:rsid w:val="00272B08"/>
    <w:rsid w:val="0027530B"/>
    <w:rsid w:val="0027710A"/>
    <w:rsid w:val="002775C6"/>
    <w:rsid w:val="00281BB8"/>
    <w:rsid w:val="00281E9E"/>
    <w:rsid w:val="00284E34"/>
    <w:rsid w:val="00285170"/>
    <w:rsid w:val="00285361"/>
    <w:rsid w:val="00292D60"/>
    <w:rsid w:val="0029468F"/>
    <w:rsid w:val="00294D34"/>
    <w:rsid w:val="00294E3B"/>
    <w:rsid w:val="00295747"/>
    <w:rsid w:val="00296193"/>
    <w:rsid w:val="00296825"/>
    <w:rsid w:val="00296C66"/>
    <w:rsid w:val="00296EBE"/>
    <w:rsid w:val="002974E3"/>
    <w:rsid w:val="002A084B"/>
    <w:rsid w:val="002A1260"/>
    <w:rsid w:val="002A1589"/>
    <w:rsid w:val="002A1608"/>
    <w:rsid w:val="002A2507"/>
    <w:rsid w:val="002A25DC"/>
    <w:rsid w:val="002A3AAB"/>
    <w:rsid w:val="002A4ADD"/>
    <w:rsid w:val="002A4CEA"/>
    <w:rsid w:val="002A5977"/>
    <w:rsid w:val="002A5A13"/>
    <w:rsid w:val="002A7F44"/>
    <w:rsid w:val="002B06FF"/>
    <w:rsid w:val="002B0C40"/>
    <w:rsid w:val="002B16D5"/>
    <w:rsid w:val="002B1966"/>
    <w:rsid w:val="002B4508"/>
    <w:rsid w:val="002B4B7D"/>
    <w:rsid w:val="002B4D89"/>
    <w:rsid w:val="002B5779"/>
    <w:rsid w:val="002B7332"/>
    <w:rsid w:val="002B7F51"/>
    <w:rsid w:val="002C05D4"/>
    <w:rsid w:val="002C09E7"/>
    <w:rsid w:val="002C1B28"/>
    <w:rsid w:val="002C3F07"/>
    <w:rsid w:val="002C5278"/>
    <w:rsid w:val="002C7EBB"/>
    <w:rsid w:val="002D047D"/>
    <w:rsid w:val="002D06C1"/>
    <w:rsid w:val="002D2CA9"/>
    <w:rsid w:val="002D42B5"/>
    <w:rsid w:val="002D4F1A"/>
    <w:rsid w:val="002D539A"/>
    <w:rsid w:val="002D6EC6"/>
    <w:rsid w:val="002D79AC"/>
    <w:rsid w:val="002E039D"/>
    <w:rsid w:val="002E107E"/>
    <w:rsid w:val="002E1C2D"/>
    <w:rsid w:val="002E3B6A"/>
    <w:rsid w:val="002E4D5A"/>
    <w:rsid w:val="002E6326"/>
    <w:rsid w:val="002F30E0"/>
    <w:rsid w:val="002F35E4"/>
    <w:rsid w:val="002F3730"/>
    <w:rsid w:val="002F38E1"/>
    <w:rsid w:val="002F7AF6"/>
    <w:rsid w:val="00300E63"/>
    <w:rsid w:val="00300F35"/>
    <w:rsid w:val="00302DA8"/>
    <w:rsid w:val="00302F5F"/>
    <w:rsid w:val="0030441D"/>
    <w:rsid w:val="00304704"/>
    <w:rsid w:val="0030477B"/>
    <w:rsid w:val="00306063"/>
    <w:rsid w:val="00306271"/>
    <w:rsid w:val="00311FA6"/>
    <w:rsid w:val="00313A9A"/>
    <w:rsid w:val="00313B85"/>
    <w:rsid w:val="00314BDF"/>
    <w:rsid w:val="003157F5"/>
    <w:rsid w:val="00317988"/>
    <w:rsid w:val="003217EF"/>
    <w:rsid w:val="003221B4"/>
    <w:rsid w:val="00322E62"/>
    <w:rsid w:val="00323821"/>
    <w:rsid w:val="00324EDD"/>
    <w:rsid w:val="00325269"/>
    <w:rsid w:val="00326371"/>
    <w:rsid w:val="00326906"/>
    <w:rsid w:val="0032730C"/>
    <w:rsid w:val="00327AC3"/>
    <w:rsid w:val="00330F19"/>
    <w:rsid w:val="00333395"/>
    <w:rsid w:val="003346C7"/>
    <w:rsid w:val="00334EEC"/>
    <w:rsid w:val="00336C64"/>
    <w:rsid w:val="00337162"/>
    <w:rsid w:val="00337D07"/>
    <w:rsid w:val="0034194F"/>
    <w:rsid w:val="00343FD9"/>
    <w:rsid w:val="00344494"/>
    <w:rsid w:val="00344605"/>
    <w:rsid w:val="00346353"/>
    <w:rsid w:val="003474AA"/>
    <w:rsid w:val="00350D1D"/>
    <w:rsid w:val="00352C83"/>
    <w:rsid w:val="00353A06"/>
    <w:rsid w:val="00353B36"/>
    <w:rsid w:val="00360CB9"/>
    <w:rsid w:val="003615D2"/>
    <w:rsid w:val="00361E58"/>
    <w:rsid w:val="0036429C"/>
    <w:rsid w:val="00364A53"/>
    <w:rsid w:val="003654CB"/>
    <w:rsid w:val="00365F86"/>
    <w:rsid w:val="00365F87"/>
    <w:rsid w:val="00366808"/>
    <w:rsid w:val="00367A90"/>
    <w:rsid w:val="00367B6C"/>
    <w:rsid w:val="003705F4"/>
    <w:rsid w:val="00370D58"/>
    <w:rsid w:val="00371316"/>
    <w:rsid w:val="003725B6"/>
    <w:rsid w:val="00373DEB"/>
    <w:rsid w:val="00376713"/>
    <w:rsid w:val="003802F8"/>
    <w:rsid w:val="00381796"/>
    <w:rsid w:val="00381815"/>
    <w:rsid w:val="003819AF"/>
    <w:rsid w:val="003820E9"/>
    <w:rsid w:val="00382DE7"/>
    <w:rsid w:val="00384FFC"/>
    <w:rsid w:val="00385D36"/>
    <w:rsid w:val="003872FC"/>
    <w:rsid w:val="00387ADC"/>
    <w:rsid w:val="00390020"/>
    <w:rsid w:val="003903D6"/>
    <w:rsid w:val="003906E5"/>
    <w:rsid w:val="00390EE6"/>
    <w:rsid w:val="0039118F"/>
    <w:rsid w:val="00392211"/>
    <w:rsid w:val="0039239A"/>
    <w:rsid w:val="00392AD7"/>
    <w:rsid w:val="00392C1E"/>
    <w:rsid w:val="003938D9"/>
    <w:rsid w:val="00394376"/>
    <w:rsid w:val="003943FF"/>
    <w:rsid w:val="00395F5C"/>
    <w:rsid w:val="003974EB"/>
    <w:rsid w:val="00397CC5"/>
    <w:rsid w:val="003A0585"/>
    <w:rsid w:val="003A084A"/>
    <w:rsid w:val="003A087C"/>
    <w:rsid w:val="003A0F3E"/>
    <w:rsid w:val="003A100E"/>
    <w:rsid w:val="003A1582"/>
    <w:rsid w:val="003A1B1C"/>
    <w:rsid w:val="003A1F02"/>
    <w:rsid w:val="003A332A"/>
    <w:rsid w:val="003A3CB4"/>
    <w:rsid w:val="003A4077"/>
    <w:rsid w:val="003A47F4"/>
    <w:rsid w:val="003B0031"/>
    <w:rsid w:val="003B09AD"/>
    <w:rsid w:val="003B0FCC"/>
    <w:rsid w:val="003B1F18"/>
    <w:rsid w:val="003B2219"/>
    <w:rsid w:val="003B3536"/>
    <w:rsid w:val="003B3770"/>
    <w:rsid w:val="003B4695"/>
    <w:rsid w:val="003B4807"/>
    <w:rsid w:val="003B486F"/>
    <w:rsid w:val="003B51C6"/>
    <w:rsid w:val="003B5BF0"/>
    <w:rsid w:val="003B60BF"/>
    <w:rsid w:val="003B6BE3"/>
    <w:rsid w:val="003B75EE"/>
    <w:rsid w:val="003B78FD"/>
    <w:rsid w:val="003B7C74"/>
    <w:rsid w:val="003C010C"/>
    <w:rsid w:val="003C0A6C"/>
    <w:rsid w:val="003C3AB4"/>
    <w:rsid w:val="003C5A43"/>
    <w:rsid w:val="003C6617"/>
    <w:rsid w:val="003C7A8D"/>
    <w:rsid w:val="003D0519"/>
    <w:rsid w:val="003D0E1D"/>
    <w:rsid w:val="003D0FF6"/>
    <w:rsid w:val="003D262C"/>
    <w:rsid w:val="003D26D4"/>
    <w:rsid w:val="003D4217"/>
    <w:rsid w:val="003D6D61"/>
    <w:rsid w:val="003E06C6"/>
    <w:rsid w:val="003E091D"/>
    <w:rsid w:val="003E1C53"/>
    <w:rsid w:val="003E2A69"/>
    <w:rsid w:val="003E2D49"/>
    <w:rsid w:val="003E2FD4"/>
    <w:rsid w:val="003E49F6"/>
    <w:rsid w:val="003E69F9"/>
    <w:rsid w:val="003E7484"/>
    <w:rsid w:val="003F0841"/>
    <w:rsid w:val="003F23D3"/>
    <w:rsid w:val="003F381B"/>
    <w:rsid w:val="003F3F08"/>
    <w:rsid w:val="003F4261"/>
    <w:rsid w:val="003F46A7"/>
    <w:rsid w:val="003F49F1"/>
    <w:rsid w:val="003F5A2E"/>
    <w:rsid w:val="003F5DE8"/>
    <w:rsid w:val="003F6272"/>
    <w:rsid w:val="00400E72"/>
    <w:rsid w:val="00401400"/>
    <w:rsid w:val="00404214"/>
    <w:rsid w:val="00404869"/>
    <w:rsid w:val="00405884"/>
    <w:rsid w:val="00407D39"/>
    <w:rsid w:val="0041038D"/>
    <w:rsid w:val="00410568"/>
    <w:rsid w:val="00413523"/>
    <w:rsid w:val="0041477A"/>
    <w:rsid w:val="004159A2"/>
    <w:rsid w:val="004167A3"/>
    <w:rsid w:val="0041765D"/>
    <w:rsid w:val="00417805"/>
    <w:rsid w:val="00431929"/>
    <w:rsid w:val="00431B5B"/>
    <w:rsid w:val="00432DAA"/>
    <w:rsid w:val="0043370D"/>
    <w:rsid w:val="00434305"/>
    <w:rsid w:val="00434720"/>
    <w:rsid w:val="004347D3"/>
    <w:rsid w:val="00435DF7"/>
    <w:rsid w:val="00436A87"/>
    <w:rsid w:val="0044083F"/>
    <w:rsid w:val="00440B3E"/>
    <w:rsid w:val="004410AC"/>
    <w:rsid w:val="00441AE7"/>
    <w:rsid w:val="00443309"/>
    <w:rsid w:val="00443BC7"/>
    <w:rsid w:val="0044452A"/>
    <w:rsid w:val="00445574"/>
    <w:rsid w:val="004455C9"/>
    <w:rsid w:val="00446011"/>
    <w:rsid w:val="0044649E"/>
    <w:rsid w:val="004467FB"/>
    <w:rsid w:val="004478F8"/>
    <w:rsid w:val="0045171A"/>
    <w:rsid w:val="00452D6B"/>
    <w:rsid w:val="00454484"/>
    <w:rsid w:val="0045517B"/>
    <w:rsid w:val="00456299"/>
    <w:rsid w:val="00456B42"/>
    <w:rsid w:val="00461E95"/>
    <w:rsid w:val="00461F80"/>
    <w:rsid w:val="00462408"/>
    <w:rsid w:val="00463B77"/>
    <w:rsid w:val="00463C1A"/>
    <w:rsid w:val="00463C7B"/>
    <w:rsid w:val="004644A6"/>
    <w:rsid w:val="004659BD"/>
    <w:rsid w:val="0046662B"/>
    <w:rsid w:val="00470239"/>
    <w:rsid w:val="00470657"/>
    <w:rsid w:val="004706E2"/>
    <w:rsid w:val="00470775"/>
    <w:rsid w:val="004717D2"/>
    <w:rsid w:val="00472CAB"/>
    <w:rsid w:val="004734A7"/>
    <w:rsid w:val="004746B1"/>
    <w:rsid w:val="00475721"/>
    <w:rsid w:val="0047583F"/>
    <w:rsid w:val="004761CE"/>
    <w:rsid w:val="00480BD1"/>
    <w:rsid w:val="00483D0E"/>
    <w:rsid w:val="00484432"/>
    <w:rsid w:val="00484936"/>
    <w:rsid w:val="0048592B"/>
    <w:rsid w:val="00485C89"/>
    <w:rsid w:val="00486BE3"/>
    <w:rsid w:val="004878DA"/>
    <w:rsid w:val="004905E4"/>
    <w:rsid w:val="00490A89"/>
    <w:rsid w:val="00490AB4"/>
    <w:rsid w:val="00492427"/>
    <w:rsid w:val="00492F02"/>
    <w:rsid w:val="004939AE"/>
    <w:rsid w:val="004957A6"/>
    <w:rsid w:val="004A0F64"/>
    <w:rsid w:val="004A12DF"/>
    <w:rsid w:val="004A1BA8"/>
    <w:rsid w:val="004A3D6F"/>
    <w:rsid w:val="004A3F36"/>
    <w:rsid w:val="004A4B57"/>
    <w:rsid w:val="004A63FA"/>
    <w:rsid w:val="004A6C4A"/>
    <w:rsid w:val="004B090E"/>
    <w:rsid w:val="004B2701"/>
    <w:rsid w:val="004B28FB"/>
    <w:rsid w:val="004B2D79"/>
    <w:rsid w:val="004B2E1B"/>
    <w:rsid w:val="004B3E93"/>
    <w:rsid w:val="004B6ACE"/>
    <w:rsid w:val="004B7C2B"/>
    <w:rsid w:val="004C164A"/>
    <w:rsid w:val="004C1D06"/>
    <w:rsid w:val="004C1FBC"/>
    <w:rsid w:val="004C31AA"/>
    <w:rsid w:val="004C33B6"/>
    <w:rsid w:val="004C3B39"/>
    <w:rsid w:val="004C3F1D"/>
    <w:rsid w:val="004C3FDF"/>
    <w:rsid w:val="004C43EC"/>
    <w:rsid w:val="004C458D"/>
    <w:rsid w:val="004C4E70"/>
    <w:rsid w:val="004C6B10"/>
    <w:rsid w:val="004C712D"/>
    <w:rsid w:val="004C7556"/>
    <w:rsid w:val="004C7E9D"/>
    <w:rsid w:val="004C7F67"/>
    <w:rsid w:val="004D076D"/>
    <w:rsid w:val="004D0E0B"/>
    <w:rsid w:val="004D0EF1"/>
    <w:rsid w:val="004D2253"/>
    <w:rsid w:val="004D29D1"/>
    <w:rsid w:val="004D4406"/>
    <w:rsid w:val="004D5DC6"/>
    <w:rsid w:val="004D69F8"/>
    <w:rsid w:val="004D6C92"/>
    <w:rsid w:val="004D7601"/>
    <w:rsid w:val="004D7C42"/>
    <w:rsid w:val="004E0465"/>
    <w:rsid w:val="004E127B"/>
    <w:rsid w:val="004E17C8"/>
    <w:rsid w:val="004E1C0A"/>
    <w:rsid w:val="004E1EB1"/>
    <w:rsid w:val="004E30C5"/>
    <w:rsid w:val="004E4864"/>
    <w:rsid w:val="004E4AA5"/>
    <w:rsid w:val="004E4AEE"/>
    <w:rsid w:val="004E59E3"/>
    <w:rsid w:val="004E642F"/>
    <w:rsid w:val="004E67C0"/>
    <w:rsid w:val="004E74F4"/>
    <w:rsid w:val="004F21E2"/>
    <w:rsid w:val="004F391A"/>
    <w:rsid w:val="004F3CFB"/>
    <w:rsid w:val="004F58A5"/>
    <w:rsid w:val="004F6456"/>
    <w:rsid w:val="004F696E"/>
    <w:rsid w:val="004F6C71"/>
    <w:rsid w:val="004F77E4"/>
    <w:rsid w:val="00501139"/>
    <w:rsid w:val="0050363E"/>
    <w:rsid w:val="005039BC"/>
    <w:rsid w:val="005043BB"/>
    <w:rsid w:val="00504A3D"/>
    <w:rsid w:val="00505767"/>
    <w:rsid w:val="005073F0"/>
    <w:rsid w:val="00510A7B"/>
    <w:rsid w:val="00512414"/>
    <w:rsid w:val="00512F6E"/>
    <w:rsid w:val="00513038"/>
    <w:rsid w:val="00514174"/>
    <w:rsid w:val="00514DF9"/>
    <w:rsid w:val="00516088"/>
    <w:rsid w:val="00516B0B"/>
    <w:rsid w:val="005171FE"/>
    <w:rsid w:val="005220EC"/>
    <w:rsid w:val="0052304A"/>
    <w:rsid w:val="005239A4"/>
    <w:rsid w:val="00523F95"/>
    <w:rsid w:val="00524560"/>
    <w:rsid w:val="00524920"/>
    <w:rsid w:val="00524D65"/>
    <w:rsid w:val="00525B16"/>
    <w:rsid w:val="00531341"/>
    <w:rsid w:val="00533D04"/>
    <w:rsid w:val="00533F27"/>
    <w:rsid w:val="00534804"/>
    <w:rsid w:val="00534BDF"/>
    <w:rsid w:val="005354EA"/>
    <w:rsid w:val="00535EC4"/>
    <w:rsid w:val="00535ED9"/>
    <w:rsid w:val="005363C2"/>
    <w:rsid w:val="0053692B"/>
    <w:rsid w:val="005374AD"/>
    <w:rsid w:val="00541853"/>
    <w:rsid w:val="00543BDA"/>
    <w:rsid w:val="00543D2B"/>
    <w:rsid w:val="005441CC"/>
    <w:rsid w:val="00544628"/>
    <w:rsid w:val="00545FDE"/>
    <w:rsid w:val="005479DA"/>
    <w:rsid w:val="00547BCC"/>
    <w:rsid w:val="0055013B"/>
    <w:rsid w:val="00551263"/>
    <w:rsid w:val="00551F6F"/>
    <w:rsid w:val="00555044"/>
    <w:rsid w:val="00556322"/>
    <w:rsid w:val="00561475"/>
    <w:rsid w:val="0056250E"/>
    <w:rsid w:val="00562E3B"/>
    <w:rsid w:val="00563D96"/>
    <w:rsid w:val="0056449A"/>
    <w:rsid w:val="0056487B"/>
    <w:rsid w:val="00564FB9"/>
    <w:rsid w:val="005701BF"/>
    <w:rsid w:val="0057022B"/>
    <w:rsid w:val="00571CD0"/>
    <w:rsid w:val="00573992"/>
    <w:rsid w:val="00573D9E"/>
    <w:rsid w:val="00575530"/>
    <w:rsid w:val="00575D43"/>
    <w:rsid w:val="00575DF4"/>
    <w:rsid w:val="00576563"/>
    <w:rsid w:val="00577710"/>
    <w:rsid w:val="00577806"/>
    <w:rsid w:val="005801E3"/>
    <w:rsid w:val="00581802"/>
    <w:rsid w:val="005836A8"/>
    <w:rsid w:val="00583A12"/>
    <w:rsid w:val="00583D04"/>
    <w:rsid w:val="00583D24"/>
    <w:rsid w:val="00584262"/>
    <w:rsid w:val="00586630"/>
    <w:rsid w:val="00587ADD"/>
    <w:rsid w:val="00591C3D"/>
    <w:rsid w:val="00596160"/>
    <w:rsid w:val="005966E2"/>
    <w:rsid w:val="00597007"/>
    <w:rsid w:val="005A0966"/>
    <w:rsid w:val="005A11B7"/>
    <w:rsid w:val="005A1342"/>
    <w:rsid w:val="005A260B"/>
    <w:rsid w:val="005A4A1B"/>
    <w:rsid w:val="005A75F4"/>
    <w:rsid w:val="005A7830"/>
    <w:rsid w:val="005A7F78"/>
    <w:rsid w:val="005A7FCE"/>
    <w:rsid w:val="005B0654"/>
    <w:rsid w:val="005B0B69"/>
    <w:rsid w:val="005B0EA9"/>
    <w:rsid w:val="005B0F3F"/>
    <w:rsid w:val="005B2C9B"/>
    <w:rsid w:val="005B3070"/>
    <w:rsid w:val="005B3F6B"/>
    <w:rsid w:val="005B44A4"/>
    <w:rsid w:val="005B4903"/>
    <w:rsid w:val="005B4D37"/>
    <w:rsid w:val="005B51CE"/>
    <w:rsid w:val="005B556B"/>
    <w:rsid w:val="005B5885"/>
    <w:rsid w:val="005B5CD7"/>
    <w:rsid w:val="005B6CF6"/>
    <w:rsid w:val="005B7422"/>
    <w:rsid w:val="005B7769"/>
    <w:rsid w:val="005C1A02"/>
    <w:rsid w:val="005C2985"/>
    <w:rsid w:val="005C29B8"/>
    <w:rsid w:val="005C2DBA"/>
    <w:rsid w:val="005C5F21"/>
    <w:rsid w:val="005C7156"/>
    <w:rsid w:val="005D0C75"/>
    <w:rsid w:val="005D0D4E"/>
    <w:rsid w:val="005D1B25"/>
    <w:rsid w:val="005D1F54"/>
    <w:rsid w:val="005D4171"/>
    <w:rsid w:val="005D5B50"/>
    <w:rsid w:val="005D6A95"/>
    <w:rsid w:val="005D6B2C"/>
    <w:rsid w:val="005D6D9C"/>
    <w:rsid w:val="005E2335"/>
    <w:rsid w:val="005E24D3"/>
    <w:rsid w:val="005E34CA"/>
    <w:rsid w:val="005E3C18"/>
    <w:rsid w:val="005E684A"/>
    <w:rsid w:val="005E6882"/>
    <w:rsid w:val="005E7881"/>
    <w:rsid w:val="005E78E0"/>
    <w:rsid w:val="005F0D9C"/>
    <w:rsid w:val="005F284E"/>
    <w:rsid w:val="006002B2"/>
    <w:rsid w:val="006003DF"/>
    <w:rsid w:val="006015CE"/>
    <w:rsid w:val="00603637"/>
    <w:rsid w:val="00603A12"/>
    <w:rsid w:val="00603B97"/>
    <w:rsid w:val="00604784"/>
    <w:rsid w:val="006049ED"/>
    <w:rsid w:val="00606419"/>
    <w:rsid w:val="00607D29"/>
    <w:rsid w:val="006105D2"/>
    <w:rsid w:val="00612952"/>
    <w:rsid w:val="00612BDB"/>
    <w:rsid w:val="00614CC1"/>
    <w:rsid w:val="00614D0C"/>
    <w:rsid w:val="00615A9D"/>
    <w:rsid w:val="006162BE"/>
    <w:rsid w:val="00616BBB"/>
    <w:rsid w:val="00617387"/>
    <w:rsid w:val="00620718"/>
    <w:rsid w:val="00621ADD"/>
    <w:rsid w:val="00623477"/>
    <w:rsid w:val="006234FC"/>
    <w:rsid w:val="006252D8"/>
    <w:rsid w:val="006259BC"/>
    <w:rsid w:val="0062636B"/>
    <w:rsid w:val="00626922"/>
    <w:rsid w:val="00627911"/>
    <w:rsid w:val="00632051"/>
    <w:rsid w:val="00632182"/>
    <w:rsid w:val="00632AE0"/>
    <w:rsid w:val="00633917"/>
    <w:rsid w:val="00633C17"/>
    <w:rsid w:val="00636E3E"/>
    <w:rsid w:val="006379F7"/>
    <w:rsid w:val="00637E4D"/>
    <w:rsid w:val="00640620"/>
    <w:rsid w:val="006408D4"/>
    <w:rsid w:val="00641566"/>
    <w:rsid w:val="00641A1F"/>
    <w:rsid w:val="00642AE9"/>
    <w:rsid w:val="006451CE"/>
    <w:rsid w:val="00645904"/>
    <w:rsid w:val="00646622"/>
    <w:rsid w:val="00650C3F"/>
    <w:rsid w:val="00651A2A"/>
    <w:rsid w:val="00651ACB"/>
    <w:rsid w:val="00651C47"/>
    <w:rsid w:val="00652A1B"/>
    <w:rsid w:val="00652AB2"/>
    <w:rsid w:val="006542C8"/>
    <w:rsid w:val="00654EC0"/>
    <w:rsid w:val="0065525B"/>
    <w:rsid w:val="00655D4F"/>
    <w:rsid w:val="00661DD8"/>
    <w:rsid w:val="006640E5"/>
    <w:rsid w:val="006646F1"/>
    <w:rsid w:val="00664929"/>
    <w:rsid w:val="00664F62"/>
    <w:rsid w:val="006655E1"/>
    <w:rsid w:val="00667039"/>
    <w:rsid w:val="00670389"/>
    <w:rsid w:val="00670BBD"/>
    <w:rsid w:val="00672060"/>
    <w:rsid w:val="00672BFD"/>
    <w:rsid w:val="00672E09"/>
    <w:rsid w:val="00676BD5"/>
    <w:rsid w:val="006770F4"/>
    <w:rsid w:val="00677A84"/>
    <w:rsid w:val="0068026D"/>
    <w:rsid w:val="00680A27"/>
    <w:rsid w:val="00680AD4"/>
    <w:rsid w:val="00681083"/>
    <w:rsid w:val="006816A4"/>
    <w:rsid w:val="006819B8"/>
    <w:rsid w:val="00682844"/>
    <w:rsid w:val="006840A6"/>
    <w:rsid w:val="0068423E"/>
    <w:rsid w:val="006850CD"/>
    <w:rsid w:val="00685AAB"/>
    <w:rsid w:val="00686DE3"/>
    <w:rsid w:val="00691B12"/>
    <w:rsid w:val="00694B99"/>
    <w:rsid w:val="0069610C"/>
    <w:rsid w:val="006A07AA"/>
    <w:rsid w:val="006A1280"/>
    <w:rsid w:val="006A25E5"/>
    <w:rsid w:val="006A2B46"/>
    <w:rsid w:val="006A336D"/>
    <w:rsid w:val="006A37B9"/>
    <w:rsid w:val="006A4149"/>
    <w:rsid w:val="006A6D43"/>
    <w:rsid w:val="006B1F4C"/>
    <w:rsid w:val="006B2672"/>
    <w:rsid w:val="006B2DE9"/>
    <w:rsid w:val="006B2DEE"/>
    <w:rsid w:val="006B54BF"/>
    <w:rsid w:val="006B5DE4"/>
    <w:rsid w:val="006B5F44"/>
    <w:rsid w:val="006B5F90"/>
    <w:rsid w:val="006B62E4"/>
    <w:rsid w:val="006C0DD0"/>
    <w:rsid w:val="006C1BBA"/>
    <w:rsid w:val="006C2079"/>
    <w:rsid w:val="006C4367"/>
    <w:rsid w:val="006C4BE4"/>
    <w:rsid w:val="006C5A62"/>
    <w:rsid w:val="006C5D68"/>
    <w:rsid w:val="006C6976"/>
    <w:rsid w:val="006C6DD0"/>
    <w:rsid w:val="006C7234"/>
    <w:rsid w:val="006D04EA"/>
    <w:rsid w:val="006D16C4"/>
    <w:rsid w:val="006D32ED"/>
    <w:rsid w:val="006D3E96"/>
    <w:rsid w:val="006D4515"/>
    <w:rsid w:val="006D4BB1"/>
    <w:rsid w:val="006D4C7E"/>
    <w:rsid w:val="006D5B84"/>
    <w:rsid w:val="006D6593"/>
    <w:rsid w:val="006E1EB3"/>
    <w:rsid w:val="006E4AC4"/>
    <w:rsid w:val="006E4AD6"/>
    <w:rsid w:val="006E758C"/>
    <w:rsid w:val="006E7A56"/>
    <w:rsid w:val="006F03A8"/>
    <w:rsid w:val="006F1984"/>
    <w:rsid w:val="006F2ACA"/>
    <w:rsid w:val="006F2ADC"/>
    <w:rsid w:val="006F2BFE"/>
    <w:rsid w:val="006F31E9"/>
    <w:rsid w:val="006F3C0F"/>
    <w:rsid w:val="006F4363"/>
    <w:rsid w:val="006F6284"/>
    <w:rsid w:val="007002C5"/>
    <w:rsid w:val="00700FD0"/>
    <w:rsid w:val="00701D0D"/>
    <w:rsid w:val="00704387"/>
    <w:rsid w:val="00704543"/>
    <w:rsid w:val="00705DF4"/>
    <w:rsid w:val="00707669"/>
    <w:rsid w:val="007100A7"/>
    <w:rsid w:val="00711CBA"/>
    <w:rsid w:val="00711FB5"/>
    <w:rsid w:val="00712460"/>
    <w:rsid w:val="00712A01"/>
    <w:rsid w:val="0071449E"/>
    <w:rsid w:val="00714F58"/>
    <w:rsid w:val="00720F17"/>
    <w:rsid w:val="007210AC"/>
    <w:rsid w:val="00721BC8"/>
    <w:rsid w:val="00722FBF"/>
    <w:rsid w:val="00722FC2"/>
    <w:rsid w:val="00725949"/>
    <w:rsid w:val="00725D17"/>
    <w:rsid w:val="00727FA2"/>
    <w:rsid w:val="0073035E"/>
    <w:rsid w:val="00730D26"/>
    <w:rsid w:val="007322D9"/>
    <w:rsid w:val="00732BC0"/>
    <w:rsid w:val="00732EFA"/>
    <w:rsid w:val="007348EB"/>
    <w:rsid w:val="00734CFA"/>
    <w:rsid w:val="00736D5E"/>
    <w:rsid w:val="0073720F"/>
    <w:rsid w:val="00737796"/>
    <w:rsid w:val="0074165C"/>
    <w:rsid w:val="00743002"/>
    <w:rsid w:val="00743173"/>
    <w:rsid w:val="007432CA"/>
    <w:rsid w:val="00743726"/>
    <w:rsid w:val="007439EB"/>
    <w:rsid w:val="00743CB4"/>
    <w:rsid w:val="00743F0A"/>
    <w:rsid w:val="007444E8"/>
    <w:rsid w:val="0074548E"/>
    <w:rsid w:val="007454F3"/>
    <w:rsid w:val="00745773"/>
    <w:rsid w:val="00745EC5"/>
    <w:rsid w:val="00746800"/>
    <w:rsid w:val="00746D7C"/>
    <w:rsid w:val="00747B1F"/>
    <w:rsid w:val="0075006D"/>
    <w:rsid w:val="007501A8"/>
    <w:rsid w:val="00750626"/>
    <w:rsid w:val="00750EE1"/>
    <w:rsid w:val="00751E70"/>
    <w:rsid w:val="00752148"/>
    <w:rsid w:val="00752B4D"/>
    <w:rsid w:val="00755402"/>
    <w:rsid w:val="00755A99"/>
    <w:rsid w:val="00756B26"/>
    <w:rsid w:val="00756EDF"/>
    <w:rsid w:val="00757310"/>
    <w:rsid w:val="007609A2"/>
    <w:rsid w:val="00763CB8"/>
    <w:rsid w:val="00765C43"/>
    <w:rsid w:val="00765EFB"/>
    <w:rsid w:val="007671CA"/>
    <w:rsid w:val="007674B6"/>
    <w:rsid w:val="0076771C"/>
    <w:rsid w:val="00767C61"/>
    <w:rsid w:val="0077008A"/>
    <w:rsid w:val="00772C21"/>
    <w:rsid w:val="007730D5"/>
    <w:rsid w:val="00773C1F"/>
    <w:rsid w:val="00774DA4"/>
    <w:rsid w:val="007756B5"/>
    <w:rsid w:val="00775FC3"/>
    <w:rsid w:val="00776599"/>
    <w:rsid w:val="00776928"/>
    <w:rsid w:val="00777C6B"/>
    <w:rsid w:val="0078008B"/>
    <w:rsid w:val="0078114B"/>
    <w:rsid w:val="00781DD2"/>
    <w:rsid w:val="00782E3D"/>
    <w:rsid w:val="00783584"/>
    <w:rsid w:val="00783ECF"/>
    <w:rsid w:val="0078413A"/>
    <w:rsid w:val="007849B3"/>
    <w:rsid w:val="0078625C"/>
    <w:rsid w:val="007959E8"/>
    <w:rsid w:val="00795E9C"/>
    <w:rsid w:val="007A0521"/>
    <w:rsid w:val="007A061E"/>
    <w:rsid w:val="007A2E12"/>
    <w:rsid w:val="007A3475"/>
    <w:rsid w:val="007A41C8"/>
    <w:rsid w:val="007A54CE"/>
    <w:rsid w:val="007A5E3F"/>
    <w:rsid w:val="007A692A"/>
    <w:rsid w:val="007A7C37"/>
    <w:rsid w:val="007A7FFA"/>
    <w:rsid w:val="007B04EB"/>
    <w:rsid w:val="007B0D4F"/>
    <w:rsid w:val="007B39C5"/>
    <w:rsid w:val="007B5A3D"/>
    <w:rsid w:val="007B5B95"/>
    <w:rsid w:val="007B68EA"/>
    <w:rsid w:val="007C0DB2"/>
    <w:rsid w:val="007C187F"/>
    <w:rsid w:val="007C19E8"/>
    <w:rsid w:val="007C2D89"/>
    <w:rsid w:val="007C4593"/>
    <w:rsid w:val="007C5309"/>
    <w:rsid w:val="007C6069"/>
    <w:rsid w:val="007D0458"/>
    <w:rsid w:val="007D06C4"/>
    <w:rsid w:val="007D1352"/>
    <w:rsid w:val="007D2508"/>
    <w:rsid w:val="007D346A"/>
    <w:rsid w:val="007D6518"/>
    <w:rsid w:val="007D76BD"/>
    <w:rsid w:val="007E0BF1"/>
    <w:rsid w:val="007E18F8"/>
    <w:rsid w:val="007E6935"/>
    <w:rsid w:val="007E7EAB"/>
    <w:rsid w:val="007F0ED8"/>
    <w:rsid w:val="007F0F63"/>
    <w:rsid w:val="007F36F6"/>
    <w:rsid w:val="007F3998"/>
    <w:rsid w:val="007F470A"/>
    <w:rsid w:val="007F75CE"/>
    <w:rsid w:val="00800E05"/>
    <w:rsid w:val="008013A4"/>
    <w:rsid w:val="00801CDB"/>
    <w:rsid w:val="008021CC"/>
    <w:rsid w:val="008027CE"/>
    <w:rsid w:val="00802F42"/>
    <w:rsid w:val="0080344B"/>
    <w:rsid w:val="00804383"/>
    <w:rsid w:val="00804BB7"/>
    <w:rsid w:val="0080740A"/>
    <w:rsid w:val="00810257"/>
    <w:rsid w:val="008104F5"/>
    <w:rsid w:val="00811072"/>
    <w:rsid w:val="00811369"/>
    <w:rsid w:val="00811ADE"/>
    <w:rsid w:val="00812E28"/>
    <w:rsid w:val="00814E50"/>
    <w:rsid w:val="0081528B"/>
    <w:rsid w:val="00815419"/>
    <w:rsid w:val="008163C8"/>
    <w:rsid w:val="00817325"/>
    <w:rsid w:val="00817EE4"/>
    <w:rsid w:val="00820551"/>
    <w:rsid w:val="008209E6"/>
    <w:rsid w:val="008211BD"/>
    <w:rsid w:val="00821A5F"/>
    <w:rsid w:val="00821DBC"/>
    <w:rsid w:val="00823303"/>
    <w:rsid w:val="008233B2"/>
    <w:rsid w:val="00823A9F"/>
    <w:rsid w:val="00823C85"/>
    <w:rsid w:val="008241FB"/>
    <w:rsid w:val="008249BD"/>
    <w:rsid w:val="00825138"/>
    <w:rsid w:val="008269DD"/>
    <w:rsid w:val="00827760"/>
    <w:rsid w:val="00830621"/>
    <w:rsid w:val="0083348C"/>
    <w:rsid w:val="00836514"/>
    <w:rsid w:val="0083712A"/>
    <w:rsid w:val="008373D3"/>
    <w:rsid w:val="00840617"/>
    <w:rsid w:val="008411B6"/>
    <w:rsid w:val="00841681"/>
    <w:rsid w:val="00841806"/>
    <w:rsid w:val="00842A47"/>
    <w:rsid w:val="00843C13"/>
    <w:rsid w:val="0084426A"/>
    <w:rsid w:val="008454F8"/>
    <w:rsid w:val="00851342"/>
    <w:rsid w:val="0085173A"/>
    <w:rsid w:val="00855618"/>
    <w:rsid w:val="00857DD7"/>
    <w:rsid w:val="00857EC4"/>
    <w:rsid w:val="008603CE"/>
    <w:rsid w:val="008620FC"/>
    <w:rsid w:val="0086224B"/>
    <w:rsid w:val="008627A5"/>
    <w:rsid w:val="00863E05"/>
    <w:rsid w:val="00865A26"/>
    <w:rsid w:val="00865ACA"/>
    <w:rsid w:val="00865D28"/>
    <w:rsid w:val="00865F85"/>
    <w:rsid w:val="00867C10"/>
    <w:rsid w:val="00870439"/>
    <w:rsid w:val="00870BF0"/>
    <w:rsid w:val="00870DA1"/>
    <w:rsid w:val="00874158"/>
    <w:rsid w:val="00877F35"/>
    <w:rsid w:val="00883F93"/>
    <w:rsid w:val="00884DB3"/>
    <w:rsid w:val="00885A9D"/>
    <w:rsid w:val="00885C1D"/>
    <w:rsid w:val="008864F6"/>
    <w:rsid w:val="00887AEB"/>
    <w:rsid w:val="0089049D"/>
    <w:rsid w:val="008928C9"/>
    <w:rsid w:val="00893335"/>
    <w:rsid w:val="00893638"/>
    <w:rsid w:val="008938DC"/>
    <w:rsid w:val="00893FD1"/>
    <w:rsid w:val="008945C9"/>
    <w:rsid w:val="00894836"/>
    <w:rsid w:val="00895172"/>
    <w:rsid w:val="00895680"/>
    <w:rsid w:val="008962B5"/>
    <w:rsid w:val="00896DFF"/>
    <w:rsid w:val="0089762C"/>
    <w:rsid w:val="008A0262"/>
    <w:rsid w:val="008A1893"/>
    <w:rsid w:val="008A1930"/>
    <w:rsid w:val="008A769A"/>
    <w:rsid w:val="008A7B96"/>
    <w:rsid w:val="008A7D3E"/>
    <w:rsid w:val="008B0C9C"/>
    <w:rsid w:val="008B166D"/>
    <w:rsid w:val="008B17F4"/>
    <w:rsid w:val="008B3615"/>
    <w:rsid w:val="008B4321"/>
    <w:rsid w:val="008B4AC4"/>
    <w:rsid w:val="008B50C8"/>
    <w:rsid w:val="008B5281"/>
    <w:rsid w:val="008B52F0"/>
    <w:rsid w:val="008B537E"/>
    <w:rsid w:val="008B5473"/>
    <w:rsid w:val="008B7E05"/>
    <w:rsid w:val="008C0632"/>
    <w:rsid w:val="008C1797"/>
    <w:rsid w:val="008C219C"/>
    <w:rsid w:val="008C475E"/>
    <w:rsid w:val="008C619A"/>
    <w:rsid w:val="008C7562"/>
    <w:rsid w:val="008C75A4"/>
    <w:rsid w:val="008D0CE8"/>
    <w:rsid w:val="008D2D1D"/>
    <w:rsid w:val="008D426D"/>
    <w:rsid w:val="008D431B"/>
    <w:rsid w:val="008D453D"/>
    <w:rsid w:val="008D4CB1"/>
    <w:rsid w:val="008D53AD"/>
    <w:rsid w:val="008D562B"/>
    <w:rsid w:val="008D5733"/>
    <w:rsid w:val="008D5CD0"/>
    <w:rsid w:val="008D622B"/>
    <w:rsid w:val="008D666C"/>
    <w:rsid w:val="008D6BFC"/>
    <w:rsid w:val="008D7B54"/>
    <w:rsid w:val="008E0ABB"/>
    <w:rsid w:val="008E0C9D"/>
    <w:rsid w:val="008E1648"/>
    <w:rsid w:val="008E1B3E"/>
    <w:rsid w:val="008E2319"/>
    <w:rsid w:val="008E3FC0"/>
    <w:rsid w:val="008E4BB6"/>
    <w:rsid w:val="008E5518"/>
    <w:rsid w:val="008E6980"/>
    <w:rsid w:val="008E6A84"/>
    <w:rsid w:val="008F0CDC"/>
    <w:rsid w:val="008F17A3"/>
    <w:rsid w:val="008F1ED3"/>
    <w:rsid w:val="008F29A2"/>
    <w:rsid w:val="008F2F94"/>
    <w:rsid w:val="008F3ABF"/>
    <w:rsid w:val="008F4C29"/>
    <w:rsid w:val="008F4CBD"/>
    <w:rsid w:val="008F4E75"/>
    <w:rsid w:val="008F4F66"/>
    <w:rsid w:val="008F70BD"/>
    <w:rsid w:val="008F788F"/>
    <w:rsid w:val="008F7EA2"/>
    <w:rsid w:val="00902722"/>
    <w:rsid w:val="009027BC"/>
    <w:rsid w:val="009055B4"/>
    <w:rsid w:val="009062E6"/>
    <w:rsid w:val="00911BE5"/>
    <w:rsid w:val="00913CA9"/>
    <w:rsid w:val="009145AE"/>
    <w:rsid w:val="009146CE"/>
    <w:rsid w:val="00914CA7"/>
    <w:rsid w:val="0091553B"/>
    <w:rsid w:val="00915C3E"/>
    <w:rsid w:val="009161A8"/>
    <w:rsid w:val="0091673D"/>
    <w:rsid w:val="00916D4A"/>
    <w:rsid w:val="00917756"/>
    <w:rsid w:val="0091795D"/>
    <w:rsid w:val="00917D16"/>
    <w:rsid w:val="00922830"/>
    <w:rsid w:val="009245F5"/>
    <w:rsid w:val="00924910"/>
    <w:rsid w:val="009249EC"/>
    <w:rsid w:val="009273B3"/>
    <w:rsid w:val="009305B5"/>
    <w:rsid w:val="00933F02"/>
    <w:rsid w:val="00934A81"/>
    <w:rsid w:val="00934C12"/>
    <w:rsid w:val="00936CA7"/>
    <w:rsid w:val="00940491"/>
    <w:rsid w:val="009429D5"/>
    <w:rsid w:val="00942BF1"/>
    <w:rsid w:val="00945180"/>
    <w:rsid w:val="00945428"/>
    <w:rsid w:val="00945A7A"/>
    <w:rsid w:val="0094607B"/>
    <w:rsid w:val="00951B99"/>
    <w:rsid w:val="00952C52"/>
    <w:rsid w:val="00953604"/>
    <w:rsid w:val="00953CAA"/>
    <w:rsid w:val="009610DC"/>
    <w:rsid w:val="00961490"/>
    <w:rsid w:val="00961BE8"/>
    <w:rsid w:val="00962E7F"/>
    <w:rsid w:val="0096381A"/>
    <w:rsid w:val="00965BA4"/>
    <w:rsid w:val="00965E04"/>
    <w:rsid w:val="0096717F"/>
    <w:rsid w:val="009674AD"/>
    <w:rsid w:val="00970060"/>
    <w:rsid w:val="0097094E"/>
    <w:rsid w:val="00970CDC"/>
    <w:rsid w:val="00971685"/>
    <w:rsid w:val="009750DE"/>
    <w:rsid w:val="00977010"/>
    <w:rsid w:val="00977AA1"/>
    <w:rsid w:val="00977D02"/>
    <w:rsid w:val="009809BB"/>
    <w:rsid w:val="00982D22"/>
    <w:rsid w:val="0098364B"/>
    <w:rsid w:val="00983BF9"/>
    <w:rsid w:val="009844BA"/>
    <w:rsid w:val="009911AF"/>
    <w:rsid w:val="00991875"/>
    <w:rsid w:val="00991F92"/>
    <w:rsid w:val="00992985"/>
    <w:rsid w:val="00993889"/>
    <w:rsid w:val="0099551B"/>
    <w:rsid w:val="00997BF1"/>
    <w:rsid w:val="009A089C"/>
    <w:rsid w:val="009A118E"/>
    <w:rsid w:val="009A21CD"/>
    <w:rsid w:val="009A278C"/>
    <w:rsid w:val="009A2BC2"/>
    <w:rsid w:val="009A3EEC"/>
    <w:rsid w:val="009A42A1"/>
    <w:rsid w:val="009A42C1"/>
    <w:rsid w:val="009A5429"/>
    <w:rsid w:val="009A5E4C"/>
    <w:rsid w:val="009A651A"/>
    <w:rsid w:val="009A72AD"/>
    <w:rsid w:val="009A7B81"/>
    <w:rsid w:val="009A7B88"/>
    <w:rsid w:val="009B01C7"/>
    <w:rsid w:val="009B09E0"/>
    <w:rsid w:val="009B0BC5"/>
    <w:rsid w:val="009B1247"/>
    <w:rsid w:val="009B27DA"/>
    <w:rsid w:val="009B6029"/>
    <w:rsid w:val="009B6971"/>
    <w:rsid w:val="009B7865"/>
    <w:rsid w:val="009C121E"/>
    <w:rsid w:val="009C27F1"/>
    <w:rsid w:val="009C3152"/>
    <w:rsid w:val="009C39C4"/>
    <w:rsid w:val="009C4CFA"/>
    <w:rsid w:val="009C5070"/>
    <w:rsid w:val="009C5212"/>
    <w:rsid w:val="009C768C"/>
    <w:rsid w:val="009C7F3F"/>
    <w:rsid w:val="009D112C"/>
    <w:rsid w:val="009D1541"/>
    <w:rsid w:val="009D1E7D"/>
    <w:rsid w:val="009D23B3"/>
    <w:rsid w:val="009D47FA"/>
    <w:rsid w:val="009D50D2"/>
    <w:rsid w:val="009D6BCA"/>
    <w:rsid w:val="009D7F20"/>
    <w:rsid w:val="009E067B"/>
    <w:rsid w:val="009E0F62"/>
    <w:rsid w:val="009E1716"/>
    <w:rsid w:val="009E4670"/>
    <w:rsid w:val="009E4A58"/>
    <w:rsid w:val="009E5A2D"/>
    <w:rsid w:val="009E5AB2"/>
    <w:rsid w:val="009E6219"/>
    <w:rsid w:val="009F03B3"/>
    <w:rsid w:val="009F2467"/>
    <w:rsid w:val="009F2FE6"/>
    <w:rsid w:val="00A01757"/>
    <w:rsid w:val="00A028C0"/>
    <w:rsid w:val="00A02BAE"/>
    <w:rsid w:val="00A047FE"/>
    <w:rsid w:val="00A06A6B"/>
    <w:rsid w:val="00A06DD8"/>
    <w:rsid w:val="00A06FE3"/>
    <w:rsid w:val="00A07E47"/>
    <w:rsid w:val="00A10BF9"/>
    <w:rsid w:val="00A12046"/>
    <w:rsid w:val="00A129D0"/>
    <w:rsid w:val="00A12C33"/>
    <w:rsid w:val="00A12EDC"/>
    <w:rsid w:val="00A138BA"/>
    <w:rsid w:val="00A14C8E"/>
    <w:rsid w:val="00A153D9"/>
    <w:rsid w:val="00A15F09"/>
    <w:rsid w:val="00A169B6"/>
    <w:rsid w:val="00A2020F"/>
    <w:rsid w:val="00A21559"/>
    <w:rsid w:val="00A2271D"/>
    <w:rsid w:val="00A236E5"/>
    <w:rsid w:val="00A237D5"/>
    <w:rsid w:val="00A24F7B"/>
    <w:rsid w:val="00A27CF0"/>
    <w:rsid w:val="00A27DA9"/>
    <w:rsid w:val="00A30EFC"/>
    <w:rsid w:val="00A31018"/>
    <w:rsid w:val="00A31984"/>
    <w:rsid w:val="00A32D73"/>
    <w:rsid w:val="00A32ECE"/>
    <w:rsid w:val="00A3367B"/>
    <w:rsid w:val="00A33CE8"/>
    <w:rsid w:val="00A34E8E"/>
    <w:rsid w:val="00A3597D"/>
    <w:rsid w:val="00A37EF1"/>
    <w:rsid w:val="00A40091"/>
    <w:rsid w:val="00A4030F"/>
    <w:rsid w:val="00A418FD"/>
    <w:rsid w:val="00A41C79"/>
    <w:rsid w:val="00A41CB5"/>
    <w:rsid w:val="00A42667"/>
    <w:rsid w:val="00A42CDF"/>
    <w:rsid w:val="00A4452E"/>
    <w:rsid w:val="00A4472C"/>
    <w:rsid w:val="00A44E69"/>
    <w:rsid w:val="00A4661E"/>
    <w:rsid w:val="00A472F4"/>
    <w:rsid w:val="00A5342A"/>
    <w:rsid w:val="00A55179"/>
    <w:rsid w:val="00A55BD6"/>
    <w:rsid w:val="00A55D50"/>
    <w:rsid w:val="00A57142"/>
    <w:rsid w:val="00A648CD"/>
    <w:rsid w:val="00A6537A"/>
    <w:rsid w:val="00A659CB"/>
    <w:rsid w:val="00A67866"/>
    <w:rsid w:val="00A70B07"/>
    <w:rsid w:val="00A723F8"/>
    <w:rsid w:val="00A72D5C"/>
    <w:rsid w:val="00A743ED"/>
    <w:rsid w:val="00A75DD3"/>
    <w:rsid w:val="00A77CCB"/>
    <w:rsid w:val="00A80678"/>
    <w:rsid w:val="00A83D8D"/>
    <w:rsid w:val="00A8446B"/>
    <w:rsid w:val="00A8473F"/>
    <w:rsid w:val="00A8507C"/>
    <w:rsid w:val="00A862D6"/>
    <w:rsid w:val="00A8715E"/>
    <w:rsid w:val="00A9295B"/>
    <w:rsid w:val="00A93B09"/>
    <w:rsid w:val="00A93D76"/>
    <w:rsid w:val="00A950AD"/>
    <w:rsid w:val="00A952D7"/>
    <w:rsid w:val="00A963F7"/>
    <w:rsid w:val="00A96AD8"/>
    <w:rsid w:val="00AA052C"/>
    <w:rsid w:val="00AA0D1B"/>
    <w:rsid w:val="00AA1E45"/>
    <w:rsid w:val="00AA2A24"/>
    <w:rsid w:val="00AA3B9D"/>
    <w:rsid w:val="00AA3E56"/>
    <w:rsid w:val="00AA4286"/>
    <w:rsid w:val="00AA456B"/>
    <w:rsid w:val="00AA45F6"/>
    <w:rsid w:val="00AA57F5"/>
    <w:rsid w:val="00AA5B82"/>
    <w:rsid w:val="00AA672E"/>
    <w:rsid w:val="00AA6AFD"/>
    <w:rsid w:val="00AA6EC9"/>
    <w:rsid w:val="00AA7AB3"/>
    <w:rsid w:val="00AB0F5E"/>
    <w:rsid w:val="00AB1CC1"/>
    <w:rsid w:val="00AB1D98"/>
    <w:rsid w:val="00AB21F9"/>
    <w:rsid w:val="00AB4B23"/>
    <w:rsid w:val="00AB521E"/>
    <w:rsid w:val="00AB5979"/>
    <w:rsid w:val="00AB6309"/>
    <w:rsid w:val="00AB6C5F"/>
    <w:rsid w:val="00AB7129"/>
    <w:rsid w:val="00AC27A6"/>
    <w:rsid w:val="00AC30F7"/>
    <w:rsid w:val="00AC3A5A"/>
    <w:rsid w:val="00AC4757"/>
    <w:rsid w:val="00AC4D95"/>
    <w:rsid w:val="00AC5DF4"/>
    <w:rsid w:val="00AD0AEF"/>
    <w:rsid w:val="00AD11B7"/>
    <w:rsid w:val="00AD1A94"/>
    <w:rsid w:val="00AD1C05"/>
    <w:rsid w:val="00AD2278"/>
    <w:rsid w:val="00AD2307"/>
    <w:rsid w:val="00AD2433"/>
    <w:rsid w:val="00AD306B"/>
    <w:rsid w:val="00AD3367"/>
    <w:rsid w:val="00AD40B0"/>
    <w:rsid w:val="00AD4126"/>
    <w:rsid w:val="00AD421C"/>
    <w:rsid w:val="00AD44FA"/>
    <w:rsid w:val="00AD4A05"/>
    <w:rsid w:val="00AD4BF6"/>
    <w:rsid w:val="00AE070A"/>
    <w:rsid w:val="00AE09FD"/>
    <w:rsid w:val="00AE0FDA"/>
    <w:rsid w:val="00AE101C"/>
    <w:rsid w:val="00AE3DB6"/>
    <w:rsid w:val="00AE463F"/>
    <w:rsid w:val="00AE7F97"/>
    <w:rsid w:val="00AF0C18"/>
    <w:rsid w:val="00AF47C5"/>
    <w:rsid w:val="00AF5398"/>
    <w:rsid w:val="00AF65FF"/>
    <w:rsid w:val="00B011F6"/>
    <w:rsid w:val="00B030F0"/>
    <w:rsid w:val="00B0434E"/>
    <w:rsid w:val="00B049AF"/>
    <w:rsid w:val="00B07242"/>
    <w:rsid w:val="00B07476"/>
    <w:rsid w:val="00B10534"/>
    <w:rsid w:val="00B113DB"/>
    <w:rsid w:val="00B11D2B"/>
    <w:rsid w:val="00B11D8A"/>
    <w:rsid w:val="00B11FF5"/>
    <w:rsid w:val="00B124E0"/>
    <w:rsid w:val="00B12981"/>
    <w:rsid w:val="00B13EBB"/>
    <w:rsid w:val="00B147DD"/>
    <w:rsid w:val="00B156FD"/>
    <w:rsid w:val="00B15A92"/>
    <w:rsid w:val="00B21F61"/>
    <w:rsid w:val="00B23045"/>
    <w:rsid w:val="00B2306B"/>
    <w:rsid w:val="00B2473C"/>
    <w:rsid w:val="00B260DD"/>
    <w:rsid w:val="00B261F1"/>
    <w:rsid w:val="00B265BC"/>
    <w:rsid w:val="00B26F25"/>
    <w:rsid w:val="00B3019F"/>
    <w:rsid w:val="00B31124"/>
    <w:rsid w:val="00B31DCF"/>
    <w:rsid w:val="00B31FB1"/>
    <w:rsid w:val="00B32EAF"/>
    <w:rsid w:val="00B3316D"/>
    <w:rsid w:val="00B33952"/>
    <w:rsid w:val="00B33C5E"/>
    <w:rsid w:val="00B341C7"/>
    <w:rsid w:val="00B342F4"/>
    <w:rsid w:val="00B34369"/>
    <w:rsid w:val="00B34DC2"/>
    <w:rsid w:val="00B363AC"/>
    <w:rsid w:val="00B378E5"/>
    <w:rsid w:val="00B40280"/>
    <w:rsid w:val="00B42F70"/>
    <w:rsid w:val="00B4346D"/>
    <w:rsid w:val="00B43AB5"/>
    <w:rsid w:val="00B44097"/>
    <w:rsid w:val="00B440F4"/>
    <w:rsid w:val="00B447A5"/>
    <w:rsid w:val="00B448E6"/>
    <w:rsid w:val="00B4617C"/>
    <w:rsid w:val="00B4654C"/>
    <w:rsid w:val="00B47293"/>
    <w:rsid w:val="00B52120"/>
    <w:rsid w:val="00B54ABC"/>
    <w:rsid w:val="00B56FBE"/>
    <w:rsid w:val="00B62B58"/>
    <w:rsid w:val="00B62E9B"/>
    <w:rsid w:val="00B62FFD"/>
    <w:rsid w:val="00B64CFF"/>
    <w:rsid w:val="00B65149"/>
    <w:rsid w:val="00B65E30"/>
    <w:rsid w:val="00B66567"/>
    <w:rsid w:val="00B66F52"/>
    <w:rsid w:val="00B66FE5"/>
    <w:rsid w:val="00B675B7"/>
    <w:rsid w:val="00B72880"/>
    <w:rsid w:val="00B72FD9"/>
    <w:rsid w:val="00B749E8"/>
    <w:rsid w:val="00B758BF"/>
    <w:rsid w:val="00B75A9E"/>
    <w:rsid w:val="00B75E28"/>
    <w:rsid w:val="00B764E2"/>
    <w:rsid w:val="00B7690C"/>
    <w:rsid w:val="00B808F6"/>
    <w:rsid w:val="00B8209B"/>
    <w:rsid w:val="00B827A6"/>
    <w:rsid w:val="00B831CE"/>
    <w:rsid w:val="00B84355"/>
    <w:rsid w:val="00B849B8"/>
    <w:rsid w:val="00B86677"/>
    <w:rsid w:val="00B87131"/>
    <w:rsid w:val="00B9127B"/>
    <w:rsid w:val="00B91566"/>
    <w:rsid w:val="00B91F5B"/>
    <w:rsid w:val="00B92B9D"/>
    <w:rsid w:val="00B9320C"/>
    <w:rsid w:val="00B93315"/>
    <w:rsid w:val="00B9366B"/>
    <w:rsid w:val="00B939B1"/>
    <w:rsid w:val="00B93F64"/>
    <w:rsid w:val="00B94404"/>
    <w:rsid w:val="00B94EC6"/>
    <w:rsid w:val="00B96D40"/>
    <w:rsid w:val="00B97386"/>
    <w:rsid w:val="00BA1DCD"/>
    <w:rsid w:val="00BA263B"/>
    <w:rsid w:val="00BA42B2"/>
    <w:rsid w:val="00BA4803"/>
    <w:rsid w:val="00BA4E62"/>
    <w:rsid w:val="00BA58D4"/>
    <w:rsid w:val="00BA5B9E"/>
    <w:rsid w:val="00BA6178"/>
    <w:rsid w:val="00BA6720"/>
    <w:rsid w:val="00BA70F0"/>
    <w:rsid w:val="00BA7C9A"/>
    <w:rsid w:val="00BB3FD3"/>
    <w:rsid w:val="00BB5DE1"/>
    <w:rsid w:val="00BB5F8F"/>
    <w:rsid w:val="00BB62E9"/>
    <w:rsid w:val="00BB657A"/>
    <w:rsid w:val="00BB7F3E"/>
    <w:rsid w:val="00BC1A4E"/>
    <w:rsid w:val="00BC4AB3"/>
    <w:rsid w:val="00BC5DC7"/>
    <w:rsid w:val="00BC680D"/>
    <w:rsid w:val="00BC6B8B"/>
    <w:rsid w:val="00BC73D8"/>
    <w:rsid w:val="00BC7414"/>
    <w:rsid w:val="00BD1927"/>
    <w:rsid w:val="00BD2152"/>
    <w:rsid w:val="00BD3894"/>
    <w:rsid w:val="00BD41DF"/>
    <w:rsid w:val="00BD4B17"/>
    <w:rsid w:val="00BD52D7"/>
    <w:rsid w:val="00BD5AD2"/>
    <w:rsid w:val="00BD6082"/>
    <w:rsid w:val="00BD68B1"/>
    <w:rsid w:val="00BE0EE3"/>
    <w:rsid w:val="00BE2032"/>
    <w:rsid w:val="00BE22F3"/>
    <w:rsid w:val="00BE49EE"/>
    <w:rsid w:val="00BE5B52"/>
    <w:rsid w:val="00BE7B8D"/>
    <w:rsid w:val="00BF0176"/>
    <w:rsid w:val="00BF0993"/>
    <w:rsid w:val="00BF10A9"/>
    <w:rsid w:val="00BF1703"/>
    <w:rsid w:val="00BF231C"/>
    <w:rsid w:val="00BF2B0A"/>
    <w:rsid w:val="00BF4196"/>
    <w:rsid w:val="00BF43DE"/>
    <w:rsid w:val="00BF4BCF"/>
    <w:rsid w:val="00BF51E5"/>
    <w:rsid w:val="00BF53C3"/>
    <w:rsid w:val="00BF74A6"/>
    <w:rsid w:val="00C013AD"/>
    <w:rsid w:val="00C043E1"/>
    <w:rsid w:val="00C04904"/>
    <w:rsid w:val="00C05260"/>
    <w:rsid w:val="00C056B3"/>
    <w:rsid w:val="00C060A4"/>
    <w:rsid w:val="00C06708"/>
    <w:rsid w:val="00C103E5"/>
    <w:rsid w:val="00C10856"/>
    <w:rsid w:val="00C13319"/>
    <w:rsid w:val="00C13EE9"/>
    <w:rsid w:val="00C14D87"/>
    <w:rsid w:val="00C21540"/>
    <w:rsid w:val="00C21906"/>
    <w:rsid w:val="00C21BFA"/>
    <w:rsid w:val="00C22CD7"/>
    <w:rsid w:val="00C24C8D"/>
    <w:rsid w:val="00C25FE2"/>
    <w:rsid w:val="00C2639E"/>
    <w:rsid w:val="00C26B53"/>
    <w:rsid w:val="00C279B2"/>
    <w:rsid w:val="00C31EFA"/>
    <w:rsid w:val="00C33E50"/>
    <w:rsid w:val="00C34782"/>
    <w:rsid w:val="00C34C20"/>
    <w:rsid w:val="00C35A3E"/>
    <w:rsid w:val="00C36AEB"/>
    <w:rsid w:val="00C3742D"/>
    <w:rsid w:val="00C40134"/>
    <w:rsid w:val="00C401FC"/>
    <w:rsid w:val="00C40ECE"/>
    <w:rsid w:val="00C42130"/>
    <w:rsid w:val="00C423A4"/>
    <w:rsid w:val="00C43278"/>
    <w:rsid w:val="00C44BF5"/>
    <w:rsid w:val="00C4783B"/>
    <w:rsid w:val="00C525B8"/>
    <w:rsid w:val="00C55232"/>
    <w:rsid w:val="00C553A4"/>
    <w:rsid w:val="00C55A06"/>
    <w:rsid w:val="00C55D03"/>
    <w:rsid w:val="00C5743F"/>
    <w:rsid w:val="00C601BC"/>
    <w:rsid w:val="00C6329F"/>
    <w:rsid w:val="00C63340"/>
    <w:rsid w:val="00C637C5"/>
    <w:rsid w:val="00C64146"/>
    <w:rsid w:val="00C643F9"/>
    <w:rsid w:val="00C64E95"/>
    <w:rsid w:val="00C655FD"/>
    <w:rsid w:val="00C65F9F"/>
    <w:rsid w:val="00C71372"/>
    <w:rsid w:val="00C72410"/>
    <w:rsid w:val="00C7287F"/>
    <w:rsid w:val="00C72F0E"/>
    <w:rsid w:val="00C7358C"/>
    <w:rsid w:val="00C73AB7"/>
    <w:rsid w:val="00C80CB8"/>
    <w:rsid w:val="00C819F8"/>
    <w:rsid w:val="00C8248C"/>
    <w:rsid w:val="00C84E33"/>
    <w:rsid w:val="00C85052"/>
    <w:rsid w:val="00C85508"/>
    <w:rsid w:val="00C86D6F"/>
    <w:rsid w:val="00C905FC"/>
    <w:rsid w:val="00C90C3A"/>
    <w:rsid w:val="00C91881"/>
    <w:rsid w:val="00C92D03"/>
    <w:rsid w:val="00C9319C"/>
    <w:rsid w:val="00C9435D"/>
    <w:rsid w:val="00C94819"/>
    <w:rsid w:val="00C9517F"/>
    <w:rsid w:val="00C95437"/>
    <w:rsid w:val="00C955F6"/>
    <w:rsid w:val="00C95B06"/>
    <w:rsid w:val="00C9666C"/>
    <w:rsid w:val="00C96741"/>
    <w:rsid w:val="00C97E0A"/>
    <w:rsid w:val="00CA2D1B"/>
    <w:rsid w:val="00CA497B"/>
    <w:rsid w:val="00CA662A"/>
    <w:rsid w:val="00CA6758"/>
    <w:rsid w:val="00CA7AFD"/>
    <w:rsid w:val="00CA7B7D"/>
    <w:rsid w:val="00CA7C3C"/>
    <w:rsid w:val="00CA7F8D"/>
    <w:rsid w:val="00CB0189"/>
    <w:rsid w:val="00CB0BA2"/>
    <w:rsid w:val="00CB1A42"/>
    <w:rsid w:val="00CB1B0C"/>
    <w:rsid w:val="00CB2C0B"/>
    <w:rsid w:val="00CB31C6"/>
    <w:rsid w:val="00CB4676"/>
    <w:rsid w:val="00CB517D"/>
    <w:rsid w:val="00CC038D"/>
    <w:rsid w:val="00CC079F"/>
    <w:rsid w:val="00CC0B3D"/>
    <w:rsid w:val="00CC1FEF"/>
    <w:rsid w:val="00CC39FF"/>
    <w:rsid w:val="00CC3C2F"/>
    <w:rsid w:val="00CC4AC8"/>
    <w:rsid w:val="00CC5233"/>
    <w:rsid w:val="00CC5C9F"/>
    <w:rsid w:val="00CC5DE6"/>
    <w:rsid w:val="00CC6E4E"/>
    <w:rsid w:val="00CC6FE8"/>
    <w:rsid w:val="00CC7202"/>
    <w:rsid w:val="00CD0906"/>
    <w:rsid w:val="00CD20D4"/>
    <w:rsid w:val="00CD2808"/>
    <w:rsid w:val="00CD28BF"/>
    <w:rsid w:val="00CD4092"/>
    <w:rsid w:val="00CD4877"/>
    <w:rsid w:val="00CD4A20"/>
    <w:rsid w:val="00CD5029"/>
    <w:rsid w:val="00CD50A1"/>
    <w:rsid w:val="00CD519E"/>
    <w:rsid w:val="00CD6008"/>
    <w:rsid w:val="00CD637E"/>
    <w:rsid w:val="00CE06B1"/>
    <w:rsid w:val="00CE07DE"/>
    <w:rsid w:val="00CE0C4F"/>
    <w:rsid w:val="00CE0F31"/>
    <w:rsid w:val="00CE1FDE"/>
    <w:rsid w:val="00CE232D"/>
    <w:rsid w:val="00CE30EA"/>
    <w:rsid w:val="00CE578B"/>
    <w:rsid w:val="00CE70EA"/>
    <w:rsid w:val="00CE7BD0"/>
    <w:rsid w:val="00CF048A"/>
    <w:rsid w:val="00CF0776"/>
    <w:rsid w:val="00CF155A"/>
    <w:rsid w:val="00CF1811"/>
    <w:rsid w:val="00CF2947"/>
    <w:rsid w:val="00CF44B1"/>
    <w:rsid w:val="00CF686F"/>
    <w:rsid w:val="00CF6E60"/>
    <w:rsid w:val="00CF7BCA"/>
    <w:rsid w:val="00CF7FE7"/>
    <w:rsid w:val="00D008FD"/>
    <w:rsid w:val="00D00BA7"/>
    <w:rsid w:val="00D0173F"/>
    <w:rsid w:val="00D0321C"/>
    <w:rsid w:val="00D035EC"/>
    <w:rsid w:val="00D06AB1"/>
    <w:rsid w:val="00D072ED"/>
    <w:rsid w:val="00D07A16"/>
    <w:rsid w:val="00D07AF1"/>
    <w:rsid w:val="00D1067E"/>
    <w:rsid w:val="00D10F50"/>
    <w:rsid w:val="00D11272"/>
    <w:rsid w:val="00D126F5"/>
    <w:rsid w:val="00D1489E"/>
    <w:rsid w:val="00D15B55"/>
    <w:rsid w:val="00D16178"/>
    <w:rsid w:val="00D1649B"/>
    <w:rsid w:val="00D17459"/>
    <w:rsid w:val="00D2066F"/>
    <w:rsid w:val="00D20737"/>
    <w:rsid w:val="00D21E81"/>
    <w:rsid w:val="00D222E2"/>
    <w:rsid w:val="00D222F6"/>
    <w:rsid w:val="00D223DE"/>
    <w:rsid w:val="00D2374F"/>
    <w:rsid w:val="00D24D9A"/>
    <w:rsid w:val="00D252F5"/>
    <w:rsid w:val="00D25E37"/>
    <w:rsid w:val="00D25E98"/>
    <w:rsid w:val="00D2661A"/>
    <w:rsid w:val="00D27582"/>
    <w:rsid w:val="00D32719"/>
    <w:rsid w:val="00D329E9"/>
    <w:rsid w:val="00D33333"/>
    <w:rsid w:val="00D352A2"/>
    <w:rsid w:val="00D37B2C"/>
    <w:rsid w:val="00D40A83"/>
    <w:rsid w:val="00D4162B"/>
    <w:rsid w:val="00D4514F"/>
    <w:rsid w:val="00D451E2"/>
    <w:rsid w:val="00D4545E"/>
    <w:rsid w:val="00D45794"/>
    <w:rsid w:val="00D45E89"/>
    <w:rsid w:val="00D45E8D"/>
    <w:rsid w:val="00D466AE"/>
    <w:rsid w:val="00D46818"/>
    <w:rsid w:val="00D4734F"/>
    <w:rsid w:val="00D51BF3"/>
    <w:rsid w:val="00D52298"/>
    <w:rsid w:val="00D55415"/>
    <w:rsid w:val="00D574DA"/>
    <w:rsid w:val="00D578DF"/>
    <w:rsid w:val="00D63276"/>
    <w:rsid w:val="00D63D82"/>
    <w:rsid w:val="00D640AE"/>
    <w:rsid w:val="00D661B7"/>
    <w:rsid w:val="00D662D8"/>
    <w:rsid w:val="00D66846"/>
    <w:rsid w:val="00D66D70"/>
    <w:rsid w:val="00D675FB"/>
    <w:rsid w:val="00D6786C"/>
    <w:rsid w:val="00D679C1"/>
    <w:rsid w:val="00D67BFE"/>
    <w:rsid w:val="00D7136B"/>
    <w:rsid w:val="00D71F25"/>
    <w:rsid w:val="00D737B9"/>
    <w:rsid w:val="00D77031"/>
    <w:rsid w:val="00D809A6"/>
    <w:rsid w:val="00D82565"/>
    <w:rsid w:val="00D84941"/>
    <w:rsid w:val="00D84DC4"/>
    <w:rsid w:val="00D84FA1"/>
    <w:rsid w:val="00D851F0"/>
    <w:rsid w:val="00D86DB7"/>
    <w:rsid w:val="00D903D2"/>
    <w:rsid w:val="00D926D0"/>
    <w:rsid w:val="00D93030"/>
    <w:rsid w:val="00D950E1"/>
    <w:rsid w:val="00D952A6"/>
    <w:rsid w:val="00D95C05"/>
    <w:rsid w:val="00D96265"/>
    <w:rsid w:val="00D96417"/>
    <w:rsid w:val="00D9757C"/>
    <w:rsid w:val="00D97775"/>
    <w:rsid w:val="00D97F99"/>
    <w:rsid w:val="00DA19E7"/>
    <w:rsid w:val="00DA1E08"/>
    <w:rsid w:val="00DA24F8"/>
    <w:rsid w:val="00DA28E8"/>
    <w:rsid w:val="00DA38D3"/>
    <w:rsid w:val="00DA3932"/>
    <w:rsid w:val="00DA5DAF"/>
    <w:rsid w:val="00DA64F8"/>
    <w:rsid w:val="00DA6C15"/>
    <w:rsid w:val="00DA7370"/>
    <w:rsid w:val="00DA775A"/>
    <w:rsid w:val="00DB19A0"/>
    <w:rsid w:val="00DB2A64"/>
    <w:rsid w:val="00DB38EE"/>
    <w:rsid w:val="00DB498B"/>
    <w:rsid w:val="00DB66CA"/>
    <w:rsid w:val="00DB6BCA"/>
    <w:rsid w:val="00DC0321"/>
    <w:rsid w:val="00DC279E"/>
    <w:rsid w:val="00DC3067"/>
    <w:rsid w:val="00DC370B"/>
    <w:rsid w:val="00DC4F33"/>
    <w:rsid w:val="00DC5B90"/>
    <w:rsid w:val="00DC7C86"/>
    <w:rsid w:val="00DD00F2"/>
    <w:rsid w:val="00DD00FF"/>
    <w:rsid w:val="00DD0619"/>
    <w:rsid w:val="00DD07FB"/>
    <w:rsid w:val="00DD25C6"/>
    <w:rsid w:val="00DD54B0"/>
    <w:rsid w:val="00DD57EE"/>
    <w:rsid w:val="00DD66E4"/>
    <w:rsid w:val="00DD6A34"/>
    <w:rsid w:val="00DD6BCC"/>
    <w:rsid w:val="00DE0640"/>
    <w:rsid w:val="00DE0A4B"/>
    <w:rsid w:val="00DE0D25"/>
    <w:rsid w:val="00DE2410"/>
    <w:rsid w:val="00DE2939"/>
    <w:rsid w:val="00DE2C64"/>
    <w:rsid w:val="00DE5025"/>
    <w:rsid w:val="00DE51F0"/>
    <w:rsid w:val="00DE6E81"/>
    <w:rsid w:val="00DE703F"/>
    <w:rsid w:val="00DE70FD"/>
    <w:rsid w:val="00DE7595"/>
    <w:rsid w:val="00DF15BE"/>
    <w:rsid w:val="00DF1961"/>
    <w:rsid w:val="00DF269C"/>
    <w:rsid w:val="00DF333F"/>
    <w:rsid w:val="00DF3D9E"/>
    <w:rsid w:val="00DF44DE"/>
    <w:rsid w:val="00DF66E4"/>
    <w:rsid w:val="00DF745B"/>
    <w:rsid w:val="00E01138"/>
    <w:rsid w:val="00E025F5"/>
    <w:rsid w:val="00E02DFB"/>
    <w:rsid w:val="00E030F9"/>
    <w:rsid w:val="00E0311A"/>
    <w:rsid w:val="00E03138"/>
    <w:rsid w:val="00E05A70"/>
    <w:rsid w:val="00E06404"/>
    <w:rsid w:val="00E11A85"/>
    <w:rsid w:val="00E11FB6"/>
    <w:rsid w:val="00E12495"/>
    <w:rsid w:val="00E12588"/>
    <w:rsid w:val="00E13A26"/>
    <w:rsid w:val="00E15CCD"/>
    <w:rsid w:val="00E17DBE"/>
    <w:rsid w:val="00E202EF"/>
    <w:rsid w:val="00E20E85"/>
    <w:rsid w:val="00E210B5"/>
    <w:rsid w:val="00E2552F"/>
    <w:rsid w:val="00E266D8"/>
    <w:rsid w:val="00E301C2"/>
    <w:rsid w:val="00E3137A"/>
    <w:rsid w:val="00E32CCF"/>
    <w:rsid w:val="00E34052"/>
    <w:rsid w:val="00E34A98"/>
    <w:rsid w:val="00E34B11"/>
    <w:rsid w:val="00E356C1"/>
    <w:rsid w:val="00E35D1E"/>
    <w:rsid w:val="00E364F9"/>
    <w:rsid w:val="00E365FA"/>
    <w:rsid w:val="00E36ECD"/>
    <w:rsid w:val="00E40C94"/>
    <w:rsid w:val="00E44097"/>
    <w:rsid w:val="00E44A83"/>
    <w:rsid w:val="00E46795"/>
    <w:rsid w:val="00E502C1"/>
    <w:rsid w:val="00E502DD"/>
    <w:rsid w:val="00E50C70"/>
    <w:rsid w:val="00E50D3A"/>
    <w:rsid w:val="00E51387"/>
    <w:rsid w:val="00E51D70"/>
    <w:rsid w:val="00E51E68"/>
    <w:rsid w:val="00E52EFD"/>
    <w:rsid w:val="00E5408A"/>
    <w:rsid w:val="00E554FF"/>
    <w:rsid w:val="00E56800"/>
    <w:rsid w:val="00E60B21"/>
    <w:rsid w:val="00E60CD7"/>
    <w:rsid w:val="00E62FF9"/>
    <w:rsid w:val="00E635D6"/>
    <w:rsid w:val="00E639BC"/>
    <w:rsid w:val="00E63F82"/>
    <w:rsid w:val="00E664CC"/>
    <w:rsid w:val="00E70388"/>
    <w:rsid w:val="00E70EF8"/>
    <w:rsid w:val="00E70F92"/>
    <w:rsid w:val="00E71875"/>
    <w:rsid w:val="00E71E28"/>
    <w:rsid w:val="00E73EE2"/>
    <w:rsid w:val="00E74C54"/>
    <w:rsid w:val="00E77713"/>
    <w:rsid w:val="00E77A03"/>
    <w:rsid w:val="00E822E8"/>
    <w:rsid w:val="00E82554"/>
    <w:rsid w:val="00E82606"/>
    <w:rsid w:val="00E846C8"/>
    <w:rsid w:val="00E84957"/>
    <w:rsid w:val="00E84A55"/>
    <w:rsid w:val="00E85BFF"/>
    <w:rsid w:val="00E90391"/>
    <w:rsid w:val="00E906C2"/>
    <w:rsid w:val="00E922D8"/>
    <w:rsid w:val="00E92531"/>
    <w:rsid w:val="00E92C77"/>
    <w:rsid w:val="00E9311F"/>
    <w:rsid w:val="00E934D1"/>
    <w:rsid w:val="00E93D6C"/>
    <w:rsid w:val="00E9452B"/>
    <w:rsid w:val="00E94AF0"/>
    <w:rsid w:val="00E95419"/>
    <w:rsid w:val="00E95D13"/>
    <w:rsid w:val="00E95DD3"/>
    <w:rsid w:val="00E969D5"/>
    <w:rsid w:val="00EA58D1"/>
    <w:rsid w:val="00EA5F01"/>
    <w:rsid w:val="00EA61BC"/>
    <w:rsid w:val="00EA681A"/>
    <w:rsid w:val="00EA735B"/>
    <w:rsid w:val="00EB1E69"/>
    <w:rsid w:val="00EB2086"/>
    <w:rsid w:val="00EB29B7"/>
    <w:rsid w:val="00EB5EDF"/>
    <w:rsid w:val="00EB60FE"/>
    <w:rsid w:val="00EB62F3"/>
    <w:rsid w:val="00EB63DC"/>
    <w:rsid w:val="00EB74DB"/>
    <w:rsid w:val="00EC0963"/>
    <w:rsid w:val="00EC5359"/>
    <w:rsid w:val="00EC562A"/>
    <w:rsid w:val="00EC61EB"/>
    <w:rsid w:val="00EC7739"/>
    <w:rsid w:val="00ED0268"/>
    <w:rsid w:val="00ED067A"/>
    <w:rsid w:val="00ED1706"/>
    <w:rsid w:val="00ED293A"/>
    <w:rsid w:val="00ED2B50"/>
    <w:rsid w:val="00ED7658"/>
    <w:rsid w:val="00EE0350"/>
    <w:rsid w:val="00EE0719"/>
    <w:rsid w:val="00EE0E80"/>
    <w:rsid w:val="00EE2066"/>
    <w:rsid w:val="00EE2942"/>
    <w:rsid w:val="00EE54F1"/>
    <w:rsid w:val="00EE613F"/>
    <w:rsid w:val="00EE7295"/>
    <w:rsid w:val="00EE7869"/>
    <w:rsid w:val="00EE7B5D"/>
    <w:rsid w:val="00EF0200"/>
    <w:rsid w:val="00EF054A"/>
    <w:rsid w:val="00EF070F"/>
    <w:rsid w:val="00EF1BB2"/>
    <w:rsid w:val="00EF267C"/>
    <w:rsid w:val="00EF2994"/>
    <w:rsid w:val="00EF3235"/>
    <w:rsid w:val="00EF3244"/>
    <w:rsid w:val="00EF3824"/>
    <w:rsid w:val="00EF52DE"/>
    <w:rsid w:val="00EF6745"/>
    <w:rsid w:val="00EF7040"/>
    <w:rsid w:val="00EF7928"/>
    <w:rsid w:val="00EF7E72"/>
    <w:rsid w:val="00F005C2"/>
    <w:rsid w:val="00F00D0F"/>
    <w:rsid w:val="00F05C50"/>
    <w:rsid w:val="00F06105"/>
    <w:rsid w:val="00F062C6"/>
    <w:rsid w:val="00F06D37"/>
    <w:rsid w:val="00F07B9D"/>
    <w:rsid w:val="00F11447"/>
    <w:rsid w:val="00F11586"/>
    <w:rsid w:val="00F1183B"/>
    <w:rsid w:val="00F11C9F"/>
    <w:rsid w:val="00F12263"/>
    <w:rsid w:val="00F130BF"/>
    <w:rsid w:val="00F1409D"/>
    <w:rsid w:val="00F14214"/>
    <w:rsid w:val="00F146BD"/>
    <w:rsid w:val="00F157A9"/>
    <w:rsid w:val="00F20C29"/>
    <w:rsid w:val="00F245B8"/>
    <w:rsid w:val="00F24948"/>
    <w:rsid w:val="00F25BB6"/>
    <w:rsid w:val="00F26B7E"/>
    <w:rsid w:val="00F27A3B"/>
    <w:rsid w:val="00F32A80"/>
    <w:rsid w:val="00F33592"/>
    <w:rsid w:val="00F33817"/>
    <w:rsid w:val="00F360E0"/>
    <w:rsid w:val="00F40C42"/>
    <w:rsid w:val="00F420D5"/>
    <w:rsid w:val="00F43EC6"/>
    <w:rsid w:val="00F451EA"/>
    <w:rsid w:val="00F45447"/>
    <w:rsid w:val="00F456C6"/>
    <w:rsid w:val="00F4577B"/>
    <w:rsid w:val="00F46496"/>
    <w:rsid w:val="00F474D0"/>
    <w:rsid w:val="00F47E9C"/>
    <w:rsid w:val="00F50179"/>
    <w:rsid w:val="00F52EAB"/>
    <w:rsid w:val="00F56511"/>
    <w:rsid w:val="00F5788C"/>
    <w:rsid w:val="00F614DE"/>
    <w:rsid w:val="00F6194E"/>
    <w:rsid w:val="00F623AC"/>
    <w:rsid w:val="00F6412A"/>
    <w:rsid w:val="00F65893"/>
    <w:rsid w:val="00F66A4A"/>
    <w:rsid w:val="00F7084A"/>
    <w:rsid w:val="00F7157C"/>
    <w:rsid w:val="00F71E22"/>
    <w:rsid w:val="00F72142"/>
    <w:rsid w:val="00F72205"/>
    <w:rsid w:val="00F72AE7"/>
    <w:rsid w:val="00F7420A"/>
    <w:rsid w:val="00F75D44"/>
    <w:rsid w:val="00F76443"/>
    <w:rsid w:val="00F80245"/>
    <w:rsid w:val="00F82E20"/>
    <w:rsid w:val="00F8418B"/>
    <w:rsid w:val="00F84934"/>
    <w:rsid w:val="00F84FD0"/>
    <w:rsid w:val="00F859A8"/>
    <w:rsid w:val="00F85F3F"/>
    <w:rsid w:val="00F87331"/>
    <w:rsid w:val="00F9108B"/>
    <w:rsid w:val="00F91349"/>
    <w:rsid w:val="00F93A8A"/>
    <w:rsid w:val="00F9517E"/>
    <w:rsid w:val="00F95248"/>
    <w:rsid w:val="00F9532C"/>
    <w:rsid w:val="00F956A9"/>
    <w:rsid w:val="00F95B06"/>
    <w:rsid w:val="00F963ED"/>
    <w:rsid w:val="00F966CF"/>
    <w:rsid w:val="00F96CAE"/>
    <w:rsid w:val="00F97C99"/>
    <w:rsid w:val="00FA5358"/>
    <w:rsid w:val="00FA662D"/>
    <w:rsid w:val="00FA73B1"/>
    <w:rsid w:val="00FB068C"/>
    <w:rsid w:val="00FB0CB9"/>
    <w:rsid w:val="00FB2ADF"/>
    <w:rsid w:val="00FB45F1"/>
    <w:rsid w:val="00FB4A72"/>
    <w:rsid w:val="00FB54E8"/>
    <w:rsid w:val="00FB7054"/>
    <w:rsid w:val="00FB7C32"/>
    <w:rsid w:val="00FC17B7"/>
    <w:rsid w:val="00FC272E"/>
    <w:rsid w:val="00FC2CB7"/>
    <w:rsid w:val="00FC4090"/>
    <w:rsid w:val="00FC48CD"/>
    <w:rsid w:val="00FC55B4"/>
    <w:rsid w:val="00FC5E0E"/>
    <w:rsid w:val="00FD00E6"/>
    <w:rsid w:val="00FD09A1"/>
    <w:rsid w:val="00FD2A7C"/>
    <w:rsid w:val="00FD3ED8"/>
    <w:rsid w:val="00FD59EB"/>
    <w:rsid w:val="00FD5CAC"/>
    <w:rsid w:val="00FD6FBB"/>
    <w:rsid w:val="00FD7299"/>
    <w:rsid w:val="00FE0017"/>
    <w:rsid w:val="00FE0DA8"/>
    <w:rsid w:val="00FE1FBE"/>
    <w:rsid w:val="00FE3901"/>
    <w:rsid w:val="00FE4BCE"/>
    <w:rsid w:val="00FE54AE"/>
    <w:rsid w:val="00FE576A"/>
    <w:rsid w:val="00FE61CF"/>
    <w:rsid w:val="00FE7758"/>
    <w:rsid w:val="00FE7E79"/>
    <w:rsid w:val="00FF027C"/>
    <w:rsid w:val="00FF1B34"/>
    <w:rsid w:val="00FF2570"/>
    <w:rsid w:val="00FF2D4B"/>
    <w:rsid w:val="00FF3E7D"/>
    <w:rsid w:val="00FF4F3A"/>
    <w:rsid w:val="00FF5B99"/>
    <w:rsid w:val="00FF730C"/>
    <w:rsid w:val="00FF73F4"/>
    <w:rsid w:val="00FF7CE4"/>
    <w:rsid w:val="00FF7E39"/>
    <w:rsid w:val="06210C2E"/>
    <w:rsid w:val="06802338"/>
    <w:rsid w:val="079A3BF2"/>
    <w:rsid w:val="0E503A1E"/>
    <w:rsid w:val="0EB61AAE"/>
    <w:rsid w:val="15485429"/>
    <w:rsid w:val="15D171CD"/>
    <w:rsid w:val="15D228B1"/>
    <w:rsid w:val="15DA3476"/>
    <w:rsid w:val="1742228D"/>
    <w:rsid w:val="18707A22"/>
    <w:rsid w:val="18AD0BEB"/>
    <w:rsid w:val="18BF025D"/>
    <w:rsid w:val="1D3166FE"/>
    <w:rsid w:val="1D7F13CF"/>
    <w:rsid w:val="1DE900F1"/>
    <w:rsid w:val="1E9E5891"/>
    <w:rsid w:val="212F272C"/>
    <w:rsid w:val="228E7AF9"/>
    <w:rsid w:val="24B1029E"/>
    <w:rsid w:val="25533F7E"/>
    <w:rsid w:val="28AA222B"/>
    <w:rsid w:val="29CD6322"/>
    <w:rsid w:val="2AFA1F84"/>
    <w:rsid w:val="345C46C9"/>
    <w:rsid w:val="37411854"/>
    <w:rsid w:val="3C056E1A"/>
    <w:rsid w:val="3C5E7C5F"/>
    <w:rsid w:val="3FEE07F8"/>
    <w:rsid w:val="440B793C"/>
    <w:rsid w:val="44DF2E05"/>
    <w:rsid w:val="46786D15"/>
    <w:rsid w:val="49776B77"/>
    <w:rsid w:val="4D4128AF"/>
    <w:rsid w:val="4E5B08CE"/>
    <w:rsid w:val="4E5E0C23"/>
    <w:rsid w:val="4F4C170C"/>
    <w:rsid w:val="52B13615"/>
    <w:rsid w:val="56D7393C"/>
    <w:rsid w:val="57AE24C6"/>
    <w:rsid w:val="59B01824"/>
    <w:rsid w:val="60FE6800"/>
    <w:rsid w:val="610C68D8"/>
    <w:rsid w:val="61CA759D"/>
    <w:rsid w:val="620D6FE4"/>
    <w:rsid w:val="630229CA"/>
    <w:rsid w:val="65026CBC"/>
    <w:rsid w:val="65944A47"/>
    <w:rsid w:val="67683120"/>
    <w:rsid w:val="68710AB1"/>
    <w:rsid w:val="6C1111F5"/>
    <w:rsid w:val="79737F4E"/>
    <w:rsid w:val="7CF3333C"/>
    <w:rsid w:val="7D2327FA"/>
    <w:rsid w:val="7F3F4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09DCAD"/>
  <w15:docId w15:val="{AE42E2E5-F698-4C2F-81E9-6D811ECE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next w:val="22"/>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3">
    <w:name w:val="heading 2"/>
    <w:basedOn w:val="afff5"/>
    <w:next w:val="afff5"/>
    <w:link w:val="24"/>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22">
    <w:name w:val="Body Text Indent 2"/>
    <w:basedOn w:val="afff5"/>
    <w:next w:val="afff9"/>
    <w:qFormat/>
    <w:pPr>
      <w:spacing w:after="120" w:line="480" w:lineRule="auto"/>
      <w:ind w:leftChars="200" w:left="420"/>
    </w:pPr>
  </w:style>
  <w:style w:type="paragraph" w:styleId="afff9">
    <w:name w:val="Normal (Web)"/>
    <w:basedOn w:val="afff5"/>
    <w:next w:val="afff5"/>
    <w:qFormat/>
    <w:pPr>
      <w:spacing w:beforeAutospacing="1" w:afterAutospacing="1"/>
      <w:jc w:val="left"/>
    </w:pPr>
    <w:rPr>
      <w:kern w:val="0"/>
      <w:sz w:val="24"/>
    </w:rPr>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a">
    <w:name w:val="Normal Indent"/>
    <w:basedOn w:val="afff5"/>
    <w:qFormat/>
    <w:pPr>
      <w:ind w:firstLine="420"/>
    </w:pPr>
  </w:style>
  <w:style w:type="paragraph" w:styleId="afffb">
    <w:name w:val="Body Text"/>
    <w:basedOn w:val="afff5"/>
    <w:link w:val="afffc"/>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d">
    <w:name w:val="Balloon Text"/>
    <w:basedOn w:val="afff5"/>
    <w:link w:val="afffe"/>
    <w:uiPriority w:val="99"/>
    <w:semiHidden/>
    <w:unhideWhenUsed/>
    <w:qFormat/>
    <w:rPr>
      <w:sz w:val="18"/>
      <w:szCs w:val="18"/>
    </w:rPr>
  </w:style>
  <w:style w:type="paragraph" w:styleId="affff">
    <w:name w:val="footer"/>
    <w:basedOn w:val="afff5"/>
    <w:link w:val="affff0"/>
    <w:uiPriority w:val="99"/>
    <w:qFormat/>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5"/>
    <w:link w:val="affff2"/>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3">
    <w:name w:val="footnote text"/>
    <w:basedOn w:val="afff5"/>
    <w:next w:val="afff5"/>
    <w:link w:val="affff4"/>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pPr>
      <w:spacing w:line="300" w:lineRule="exact"/>
      <w:ind w:left="1049"/>
    </w:pPr>
    <w:rPr>
      <w:rFonts w:ascii="宋体"/>
    </w:rPr>
  </w:style>
  <w:style w:type="paragraph" w:styleId="affff5">
    <w:name w:val="table of figures"/>
    <w:basedOn w:val="afff5"/>
    <w:next w:val="afff5"/>
    <w:semiHidden/>
    <w:qFormat/>
    <w:pPr>
      <w:adjustRightInd/>
      <w:spacing w:line="240" w:lineRule="auto"/>
      <w:jc w:val="left"/>
    </w:pPr>
    <w:rPr>
      <w:szCs w:val="24"/>
    </w:rPr>
  </w:style>
  <w:style w:type="paragraph" w:styleId="25">
    <w:name w:val="toc 2"/>
    <w:basedOn w:val="afff5"/>
    <w:next w:val="afff5"/>
    <w:uiPriority w:val="39"/>
    <w:unhideWhenUsed/>
    <w:qFormat/>
    <w:pPr>
      <w:tabs>
        <w:tab w:val="right" w:leader="dot" w:pos="9344"/>
      </w:tabs>
      <w:spacing w:line="300" w:lineRule="exact"/>
      <w:ind w:left="210"/>
    </w:pPr>
    <w:rPr>
      <w:rFonts w:ascii="宋体"/>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4">
    <w:name w:val="标题 2 字符"/>
    <w:link w:val="23"/>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2">
    <w:name w:val="页眉 字符"/>
    <w:link w:val="affff1"/>
    <w:uiPriority w:val="99"/>
    <w:qFormat/>
    <w:rPr>
      <w:rFonts w:ascii="Times New Roman" w:eastAsia="宋体" w:hAnsi="Times New Roman" w:cs="Times New Roman"/>
      <w:sz w:val="18"/>
      <w:szCs w:val="18"/>
    </w:rPr>
  </w:style>
  <w:style w:type="character" w:customStyle="1" w:styleId="affff0">
    <w:name w:val="页脚 字符"/>
    <w:link w:val="affff"/>
    <w:uiPriority w:val="99"/>
    <w:qFormat/>
    <w:rPr>
      <w:rFonts w:ascii="宋体" w:eastAsia="宋体" w:hAnsi="Times New Roman" w:cs="Times New Roman"/>
      <w:sz w:val="18"/>
      <w:szCs w:val="18"/>
    </w:rPr>
  </w:style>
  <w:style w:type="character" w:customStyle="1" w:styleId="afffe">
    <w:name w:val="批注框文本 字符"/>
    <w:link w:val="afffd"/>
    <w:uiPriority w:val="99"/>
    <w:semiHidden/>
    <w:qFormat/>
    <w:rPr>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rPr>
  </w:style>
  <w:style w:type="character" w:customStyle="1" w:styleId="affff7">
    <w:name w:val="标题 字符"/>
    <w:link w:val="affff6"/>
    <w:qFormat/>
    <w:rPr>
      <w:rFonts w:ascii="Arial" w:eastAsia="宋体" w:hAnsi="Arial" w:cs="Arial"/>
      <w:b/>
      <w:bCs/>
      <w:sz w:val="32"/>
      <w:szCs w:val="32"/>
    </w:rPr>
  </w:style>
  <w:style w:type="paragraph" w:customStyle="1" w:styleId="afffff0">
    <w:name w:val="标准标志"/>
    <w:next w:val="afff5"/>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2">
    <w:name w:val="标准文件_页脚偶数页"/>
    <w:qFormat/>
    <w:pPr>
      <w:ind w:left="198"/>
    </w:pPr>
    <w:rPr>
      <w:rFonts w:ascii="宋体"/>
      <w:sz w:val="18"/>
    </w:rPr>
  </w:style>
  <w:style w:type="paragraph" w:customStyle="1" w:styleId="afffff3">
    <w:name w:val="标准文件_页脚奇数页"/>
    <w:qFormat/>
    <w:pPr>
      <w:ind w:right="227"/>
      <w:jc w:val="right"/>
    </w:pPr>
    <w:rPr>
      <w:rFonts w:ascii="宋体"/>
      <w:sz w:val="18"/>
    </w:rPr>
  </w:style>
  <w:style w:type="paragraph" w:customStyle="1" w:styleId="afffff4">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6"/>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6"/>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6"/>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b"/>
    <w:pPr>
      <w:numPr>
        <w:numId w:val="7"/>
      </w:numPr>
      <w:tabs>
        <w:tab w:val="left" w:pos="6406"/>
      </w:tabs>
      <w:spacing w:before="220" w:after="320"/>
      <w:jc w:val="center"/>
      <w:outlineLvl w:val="0"/>
    </w:pPr>
    <w:rPr>
      <w:rFonts w:ascii="黑体" w:eastAsia="黑体"/>
      <w:sz w:val="21"/>
    </w:rPr>
  </w:style>
  <w:style w:type="character" w:customStyle="1" w:styleId="afffc">
    <w:name w:val="正文文本 字符"/>
    <w:link w:val="afffb"/>
    <w:qFormat/>
    <w:rPr>
      <w:rFonts w:ascii="Times New Roman" w:eastAsia="宋体" w:hAnsi="Times New Roman" w:cs="Times New Roman"/>
      <w:szCs w:val="20"/>
    </w:rPr>
  </w:style>
  <w:style w:type="paragraph" w:customStyle="1" w:styleId="affffff8">
    <w:name w:val="标准文件_附录章标题"/>
    <w:next w:val="afffff6"/>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6"/>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c">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before="50" w:afterLines="50" w:after="50"/>
      <w:ind w:left="0"/>
      <w:jc w:val="both"/>
      <w:outlineLvl w:val="4"/>
    </w:pPr>
    <w:rPr>
      <w:rFonts w:ascii="黑体" w:eastAsia="黑体"/>
      <w:sz w:val="21"/>
    </w:rPr>
  </w:style>
  <w:style w:type="character" w:customStyle="1" w:styleId="affff4">
    <w:name w:val="脚注文本 字符"/>
    <w:link w:val="affff3"/>
    <w:semiHidden/>
    <w:qFormat/>
    <w:rPr>
      <w:rFonts w:ascii="宋体" w:eastAsia="宋体" w:hAnsi="Times New Roman" w:cs="Times New Roman"/>
      <w:sz w:val="18"/>
      <w:szCs w:val="18"/>
    </w:rPr>
  </w:style>
  <w:style w:type="paragraph" w:customStyle="1" w:styleId="affffffd">
    <w:name w:val="标准文件_条文脚注"/>
    <w:basedOn w:val="affff3"/>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6"/>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6"/>
    <w:qFormat/>
    <w:pPr>
      <w:numPr>
        <w:ilvl w:val="2"/>
      </w:numPr>
      <w:spacing w:beforeLines="50" w:before="50" w:afterLines="50" w:after="50"/>
      <w:outlineLvl w:val="1"/>
    </w:pPr>
  </w:style>
  <w:style w:type="paragraph" w:customStyle="1" w:styleId="afffffff">
    <w:name w:val="标准文件_一致程度"/>
    <w:basedOn w:val="afff5"/>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1">
    <w:name w:val="标准文件_英文图表脚注"/>
    <w:basedOn w:val="afffff5"/>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sz w:val="21"/>
    </w:rPr>
  </w:style>
  <w:style w:type="paragraph" w:customStyle="1" w:styleId="afffffff2">
    <w:name w:val="标准文件_正文公式"/>
    <w:basedOn w:val="afff5"/>
    <w:next w:val="afffff5"/>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6"/>
    <w:qFormat/>
    <w:pPr>
      <w:numPr>
        <w:numId w:val="18"/>
      </w:numPr>
      <w:jc w:val="center"/>
    </w:pPr>
    <w:rPr>
      <w:rFonts w:ascii="黑体" w:eastAsia="黑体"/>
      <w:sz w:val="21"/>
    </w:rPr>
  </w:style>
  <w:style w:type="paragraph" w:customStyle="1" w:styleId="afb">
    <w:name w:val="标准文件_正文英文图标题"/>
    <w:next w:val="afffff6"/>
    <w:qFormat/>
    <w:pPr>
      <w:numPr>
        <w:numId w:val="19"/>
      </w:numPr>
      <w:jc w:val="center"/>
    </w:pPr>
    <w:rPr>
      <w:rFonts w:ascii="黑体" w:eastAsia="黑体"/>
      <w:sz w:val="21"/>
    </w:rPr>
  </w:style>
  <w:style w:type="paragraph" w:customStyle="1" w:styleId="af7">
    <w:name w:val="标准文件_编号列项（三级）"/>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pPr>
      <w:framePr w:w="7433" w:h="585" w:hRule="exact" w:hSpace="180" w:vSpace="180" w:wrap="around" w:hAnchor="margin" w:xAlign="center" w:y="14401" w:anchorLock="1"/>
      <w:jc w:val="center"/>
    </w:pPr>
    <w:rPr>
      <w:rFonts w:ascii="宋体"/>
      <w:b/>
      <w:w w:val="135"/>
      <w:sz w:val="36"/>
    </w:rPr>
  </w:style>
  <w:style w:type="paragraph" w:customStyle="1" w:styleId="afffffff4">
    <w:name w:val="发布日期"/>
    <w:pPr>
      <w:framePr w:w="4000" w:h="473" w:hRule="exact" w:hSpace="180" w:vSpace="180" w:wrap="around" w:hAnchor="margin" w:y="13511" w:anchorLock="1"/>
    </w:pPr>
    <w:rPr>
      <w:rFonts w:eastAsia="黑体"/>
      <w:sz w:val="28"/>
    </w:rPr>
  </w:style>
  <w:style w:type="paragraph" w:customStyle="1" w:styleId="afffffff5">
    <w:name w:val="封面标准代替信息"/>
    <w:basedOn w:val="afff5"/>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7">
    <w:name w:val="封面标准文稿编辑信息"/>
    <w:pPr>
      <w:spacing w:before="180" w:line="180" w:lineRule="exact"/>
      <w:jc w:val="center"/>
    </w:pPr>
    <w:rPr>
      <w:rFonts w:ascii="宋体"/>
      <w:sz w:val="21"/>
    </w:rPr>
  </w:style>
  <w:style w:type="paragraph" w:customStyle="1" w:styleId="afffffff8">
    <w:name w:val="封面标准文稿类别"/>
    <w:qFormat/>
    <w:pPr>
      <w:spacing w:before="440" w:line="400" w:lineRule="exact"/>
      <w:jc w:val="center"/>
    </w:pPr>
    <w:rPr>
      <w:rFonts w:ascii="宋体"/>
      <w:sz w:val="24"/>
    </w:rPr>
  </w:style>
  <w:style w:type="paragraph" w:customStyle="1" w:styleId="afffffff9">
    <w:name w:val="封面标准英文名称"/>
    <w:pPr>
      <w:widowControl w:val="0"/>
      <w:spacing w:line="360" w:lineRule="exact"/>
      <w:jc w:val="center"/>
    </w:pPr>
    <w:rPr>
      <w:sz w:val="28"/>
    </w:rPr>
  </w:style>
  <w:style w:type="paragraph" w:customStyle="1" w:styleId="afffffffa">
    <w:name w:val="封面一致性程度标识"/>
    <w:pPr>
      <w:spacing w:before="440" w:line="440" w:lineRule="exact"/>
      <w:jc w:val="center"/>
    </w:pPr>
    <w:rPr>
      <w:sz w:val="28"/>
    </w:rPr>
  </w:style>
  <w:style w:type="paragraph" w:customStyle="1" w:styleId="afffffffb">
    <w:name w:val="封面正文"/>
    <w:qFormat/>
    <w:pPr>
      <w:jc w:val="both"/>
    </w:p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pPr>
      <w:numPr>
        <w:numId w:val="21"/>
      </w:numPr>
    </w:pPr>
    <w:rPr>
      <w:rFonts w:ascii="宋体"/>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pPr>
      <w:ind w:leftChars="350" w:left="350"/>
      <w:jc w:val="both"/>
    </w:pPr>
    <w:rPr>
      <w:rFonts w:ascii="宋体"/>
      <w:sz w:val="18"/>
    </w:rPr>
  </w:style>
  <w:style w:type="paragraph" w:customStyle="1" w:styleId="afff4">
    <w:name w:val="列项——"/>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pPr>
      <w:spacing w:line="320" w:lineRule="exact"/>
      <w:jc w:val="both"/>
    </w:pPr>
    <w:rPr>
      <w:rFonts w:ascii="宋体"/>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0">
    <w:name w:val="目录 31"/>
    <w:basedOn w:val="afff5"/>
    <w:next w:val="afff5"/>
    <w:semiHidden/>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pPr>
      <w:ind w:left="1470"/>
    </w:pPr>
  </w:style>
  <w:style w:type="paragraph" w:customStyle="1" w:styleId="91">
    <w:name w:val="目录 91"/>
    <w:basedOn w:val="81"/>
    <w:semiHidden/>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eastAsia="黑体"/>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b"/>
    <w:pPr>
      <w:widowControl w:val="0"/>
      <w:numPr>
        <w:numId w:val="28"/>
      </w:numPr>
      <w:jc w:val="both"/>
    </w:pPr>
    <w:rPr>
      <w:rFonts w:ascii="宋体"/>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round"/>
      <w:spacing w:before="57"/>
    </w:pPr>
    <w:rPr>
      <w:sz w:val="21"/>
    </w:rPr>
  </w:style>
  <w:style w:type="paragraph" w:customStyle="1" w:styleId="affffffffff5">
    <w:name w:val="标准文件_文件名称"/>
    <w:basedOn w:val="afffff6"/>
    <w:next w:val="afffff6"/>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MTConvertedEquation">
    <w:name w:val="MTConvertedEquation"/>
    <w:basedOn w:val="afff6"/>
    <w:rPr>
      <w:rFonts w:ascii="Cambria Math" w:hAnsi="Cambria Math"/>
    </w:rPr>
  </w:style>
  <w:style w:type="paragraph" w:styleId="afffffffffffa">
    <w:name w:val="List Paragraph"/>
    <w:basedOn w:val="afff5"/>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6317">
      <w:bodyDiv w:val="1"/>
      <w:marLeft w:val="0"/>
      <w:marRight w:val="0"/>
      <w:marTop w:val="0"/>
      <w:marBottom w:val="0"/>
      <w:divBdr>
        <w:top w:val="none" w:sz="0" w:space="0" w:color="auto"/>
        <w:left w:val="none" w:sz="0" w:space="0" w:color="auto"/>
        <w:bottom w:val="none" w:sz="0" w:space="0" w:color="auto"/>
        <w:right w:val="none" w:sz="0" w:space="0" w:color="auto"/>
      </w:divBdr>
    </w:div>
    <w:div w:id="1704092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image" Target="media/image53.jpeg"/><Relationship Id="rId21" Type="http://schemas.openxmlformats.org/officeDocument/2006/relationships/image" Target="media/image3.jpeg"/><Relationship Id="rId42" Type="http://schemas.openxmlformats.org/officeDocument/2006/relationships/image" Target="media/image14.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34.bin"/><Relationship Id="rId112" Type="http://schemas.openxmlformats.org/officeDocument/2006/relationships/image" Target="media/image49.wmf"/><Relationship Id="rId16" Type="http://schemas.openxmlformats.org/officeDocument/2006/relationships/header" Target="header4.xml"/><Relationship Id="rId107" Type="http://schemas.openxmlformats.org/officeDocument/2006/relationships/oleObject" Target="embeddings/oleObject43.bin"/><Relationship Id="rId11" Type="http://schemas.openxmlformats.org/officeDocument/2006/relationships/footer" Target="footer1.xml"/><Relationship Id="rId32" Type="http://schemas.openxmlformats.org/officeDocument/2006/relationships/image" Target="media/image9.wmf"/><Relationship Id="rId37" Type="http://schemas.openxmlformats.org/officeDocument/2006/relationships/oleObject" Target="embeddings/oleObject8.bin"/><Relationship Id="rId53" Type="http://schemas.openxmlformats.org/officeDocument/2006/relationships/oleObject" Target="embeddings/oleObject16.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29.bin"/><Relationship Id="rId102" Type="http://schemas.openxmlformats.org/officeDocument/2006/relationships/image" Target="media/image44.wmf"/><Relationship Id="rId123"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oleObject" Target="embeddings/oleObject20.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oleObject" Target="embeddings/oleObject37.bin"/><Relationship Id="rId19" Type="http://schemas.openxmlformats.org/officeDocument/2006/relationships/hyperlink" Target="javascript:void(0)" TargetMode="External"/><Relationship Id="rId14" Type="http://schemas.openxmlformats.org/officeDocument/2006/relationships/image" Target="media/image2.tiff"/><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4.bin"/><Relationship Id="rId77" Type="http://schemas.openxmlformats.org/officeDocument/2006/relationships/oleObject" Target="embeddings/oleObject28.bin"/><Relationship Id="rId100" Type="http://schemas.openxmlformats.org/officeDocument/2006/relationships/image" Target="media/image43.wmf"/><Relationship Id="rId105" Type="http://schemas.openxmlformats.org/officeDocument/2006/relationships/oleObject" Target="embeddings/oleObject42.bin"/><Relationship Id="rId113" Type="http://schemas.openxmlformats.org/officeDocument/2006/relationships/oleObject" Target="embeddings/oleObject46.bin"/><Relationship Id="rId11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32.bin"/><Relationship Id="rId93" Type="http://schemas.openxmlformats.org/officeDocument/2006/relationships/oleObject" Target="embeddings/oleObject36.bin"/><Relationship Id="rId98" Type="http://schemas.openxmlformats.org/officeDocument/2006/relationships/image" Target="media/image42.wmf"/><Relationship Id="rId121" Type="http://schemas.openxmlformats.org/officeDocument/2006/relationships/footer" Target="footer6.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103" Type="http://schemas.openxmlformats.org/officeDocument/2006/relationships/oleObject" Target="embeddings/oleObject41.bin"/><Relationship Id="rId108" Type="http://schemas.openxmlformats.org/officeDocument/2006/relationships/image" Target="media/image47.wmf"/><Relationship Id="rId116" Type="http://schemas.openxmlformats.org/officeDocument/2006/relationships/image" Target="media/image52.wmf"/><Relationship Id="rId124" Type="http://schemas.openxmlformats.org/officeDocument/2006/relationships/theme" Target="theme/theme1.xml"/><Relationship Id="rId20" Type="http://schemas.openxmlformats.org/officeDocument/2006/relationships/hyperlink" Target="javascript:void(0)" TargetMode="External"/><Relationship Id="rId41" Type="http://schemas.openxmlformats.org/officeDocument/2006/relationships/oleObject" Target="embeddings/oleObject10.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37.wmf"/><Relationship Id="rId91" Type="http://schemas.openxmlformats.org/officeDocument/2006/relationships/oleObject" Target="embeddings/oleObject35.bin"/><Relationship Id="rId96" Type="http://schemas.openxmlformats.org/officeDocument/2006/relationships/image" Target="media/image41.wmf"/><Relationship Id="rId111"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header" Target="header6.xml"/><Relationship Id="rId10" Type="http://schemas.openxmlformats.org/officeDocument/2006/relationships/header" Target="header1.xml"/><Relationship Id="rId31" Type="http://schemas.openxmlformats.org/officeDocument/2006/relationships/oleObject" Target="embeddings/oleObject5.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2.wmf"/><Relationship Id="rId81" Type="http://schemas.openxmlformats.org/officeDocument/2006/relationships/oleObject" Target="embeddings/oleObject30.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oleObject" Target="embeddings/oleObject9.bin"/><Relationship Id="rId109" Type="http://schemas.openxmlformats.org/officeDocument/2006/relationships/oleObject" Target="embeddings/oleObject44.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17.bin"/><Relationship Id="rId76" Type="http://schemas.openxmlformats.org/officeDocument/2006/relationships/image" Target="media/image31.wmf"/><Relationship Id="rId97" Type="http://schemas.openxmlformats.org/officeDocument/2006/relationships/oleObject" Target="embeddings/oleObject38.bin"/><Relationship Id="rId104" Type="http://schemas.openxmlformats.org/officeDocument/2006/relationships/image" Target="media/image45.wmf"/><Relationship Id="rId120"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image" Target="media/image39.wmf"/><Relationship Id="rId2" Type="http://schemas.openxmlformats.org/officeDocument/2006/relationships/customXml" Target="../customXml/item2.xml"/><Relationship Id="rId29" Type="http://schemas.openxmlformats.org/officeDocument/2006/relationships/oleObject" Target="embeddings/oleObject4.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2.bin"/><Relationship Id="rId66" Type="http://schemas.openxmlformats.org/officeDocument/2006/relationships/image" Target="media/image26.wmf"/><Relationship Id="rId87" Type="http://schemas.openxmlformats.org/officeDocument/2006/relationships/oleObject" Target="embeddings/oleObject33.bin"/><Relationship Id="rId110" Type="http://schemas.openxmlformats.org/officeDocument/2006/relationships/image" Target="media/image48.wmf"/><Relationship Id="rId115" Type="http://schemas.openxmlformats.org/officeDocument/2006/relationships/image" Target="media/image51.wmf"/></Relationships>
</file>

<file path=word/_rels/settings.xml.rels><?xml version="1.0" encoding="UTF-8" standalone="yes"?>
<Relationships xmlns="http://schemas.openxmlformats.org/package/2006/relationships"><Relationship Id="rId1" Type="http://schemas.openxmlformats.org/officeDocument/2006/relationships/attachedTemplate" Target="file:///D:\set2020&#23433;&#35013;&#21253;\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7072E8A679471B9A58789E51CC2E1B"/>
        <w:category>
          <w:name w:val="常规"/>
          <w:gallery w:val="placeholder"/>
        </w:category>
        <w:types>
          <w:type w:val="bbPlcHdr"/>
        </w:types>
        <w:behaviors>
          <w:behavior w:val="content"/>
        </w:behaviors>
        <w:guid w:val="{2ACF02A0-6DCC-48F1-B3B8-02DF8F91B28B}"/>
      </w:docPartPr>
      <w:docPartBody>
        <w:p w:rsidR="005A56E8" w:rsidRDefault="005A56E8">
          <w:pPr>
            <w:pStyle w:val="CD7072E8A679471B9A58789E51CC2E1B"/>
          </w:pPr>
          <w:r>
            <w:rPr>
              <w:rStyle w:val="a3"/>
              <w:rFonts w:hint="eastAsia"/>
            </w:rPr>
            <w:t>单击或点击此处输入文字。</w:t>
          </w:r>
        </w:p>
      </w:docPartBody>
    </w:docPart>
    <w:docPart>
      <w:docPartPr>
        <w:name w:val="F3C0BC0FDC024B7A8A7576300AF54381"/>
        <w:category>
          <w:name w:val="常规"/>
          <w:gallery w:val="placeholder"/>
        </w:category>
        <w:types>
          <w:type w:val="bbPlcHdr"/>
        </w:types>
        <w:behaviors>
          <w:behavior w:val="content"/>
        </w:behaviors>
        <w:guid w:val="{A91ED5C4-158E-4873-8A2D-AFAD3D264AF2}"/>
      </w:docPartPr>
      <w:docPartBody>
        <w:p w:rsidR="005A56E8" w:rsidRDefault="005A56E8">
          <w:pPr>
            <w:pStyle w:val="F3C0BC0FDC024B7A8A7576300AF5438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A2"/>
    <w:rsid w:val="000031D9"/>
    <w:rsid w:val="00024D9B"/>
    <w:rsid w:val="000B05E9"/>
    <w:rsid w:val="000D66C9"/>
    <w:rsid w:val="000F43A2"/>
    <w:rsid w:val="0010622E"/>
    <w:rsid w:val="0012430F"/>
    <w:rsid w:val="001D15C2"/>
    <w:rsid w:val="001D6CD3"/>
    <w:rsid w:val="001E2903"/>
    <w:rsid w:val="00214F17"/>
    <w:rsid w:val="002B235C"/>
    <w:rsid w:val="002E25ED"/>
    <w:rsid w:val="002F55D9"/>
    <w:rsid w:val="003B0FA6"/>
    <w:rsid w:val="003D788B"/>
    <w:rsid w:val="004116B0"/>
    <w:rsid w:val="00445D6E"/>
    <w:rsid w:val="00450094"/>
    <w:rsid w:val="004522DD"/>
    <w:rsid w:val="004D72FB"/>
    <w:rsid w:val="00514A93"/>
    <w:rsid w:val="00515846"/>
    <w:rsid w:val="005A56E8"/>
    <w:rsid w:val="006F3F0E"/>
    <w:rsid w:val="00847EC3"/>
    <w:rsid w:val="008E21E5"/>
    <w:rsid w:val="00972F01"/>
    <w:rsid w:val="0098752D"/>
    <w:rsid w:val="00A11301"/>
    <w:rsid w:val="00AB005C"/>
    <w:rsid w:val="00B0787E"/>
    <w:rsid w:val="00B92D49"/>
    <w:rsid w:val="00BA55B1"/>
    <w:rsid w:val="00BB02E7"/>
    <w:rsid w:val="00C16121"/>
    <w:rsid w:val="00C17C94"/>
    <w:rsid w:val="00C27860"/>
    <w:rsid w:val="00D01841"/>
    <w:rsid w:val="00E138A3"/>
    <w:rsid w:val="00E24AD9"/>
    <w:rsid w:val="00E26315"/>
    <w:rsid w:val="00F7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D7072E8A679471B9A58789E51CC2E1B">
    <w:name w:val="CD7072E8A679471B9A58789E51CC2E1B"/>
    <w:qFormat/>
    <w:pPr>
      <w:widowControl w:val="0"/>
      <w:jc w:val="both"/>
    </w:pPr>
    <w:rPr>
      <w:kern w:val="2"/>
      <w:sz w:val="21"/>
      <w:szCs w:val="22"/>
    </w:rPr>
  </w:style>
  <w:style w:type="paragraph" w:customStyle="1" w:styleId="F3C0BC0FDC024B7A8A7576300AF54381">
    <w:name w:val="F3C0BC0FDC024B7A8A7576300AF5438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3FB8EA-63F0-4697-A244-902C05AD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94</TotalTime>
  <Pages>17</Pages>
  <Words>1893</Words>
  <Characters>10794</Characters>
  <Application>Microsoft Office Word</Application>
  <DocSecurity>0</DocSecurity>
  <Lines>89</Lines>
  <Paragraphs>25</Paragraphs>
  <ScaleCrop>false</ScaleCrop>
  <Company>PCMI</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Microsoft</dc:creator>
  <dc:description>&lt;config cover="true" show_menu="true" version="1.0.0" doctype="SDKXY"&gt;_x000d_
&lt;/config&gt;</dc:description>
  <cp:lastModifiedBy>农机院</cp:lastModifiedBy>
  <cp:revision>46</cp:revision>
  <cp:lastPrinted>2022-08-11T12:19:00Z</cp:lastPrinted>
  <dcterms:created xsi:type="dcterms:W3CDTF">2022-08-10T14:17:00Z</dcterms:created>
  <dcterms:modified xsi:type="dcterms:W3CDTF">2022-08-11T12:20:00Z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2052-11.1.0.11365</vt:lpwstr>
  </property>
  <property fmtid="{D5CDD505-2E9C-101B-9397-08002B2CF9AE}" pid="15" name="DoublePage">
    <vt:lpwstr>true</vt:lpwstr>
  </property>
  <property fmtid="{D5CDD505-2E9C-101B-9397-08002B2CF9AE}" pid="16" name="ICV">
    <vt:lpwstr>AF5A14445DD04316B5D0704F961D511C</vt:lpwstr>
  </property>
  <property fmtid="{D5CDD505-2E9C-101B-9397-08002B2CF9AE}" pid="17" name="MTEquationNumber2">
    <vt:lpwstr>(#S1.#E1)</vt:lpwstr>
  </property>
  <property fmtid="{D5CDD505-2E9C-101B-9397-08002B2CF9AE}" pid="18" name="MTWinEqns">
    <vt:bool>true</vt:bool>
  </property>
</Properties>
</file>